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990" w:tblpY="551"/>
        <w:tblW w:w="17085" w:type="dxa"/>
        <w:tblLayout w:type="fixed"/>
        <w:tblLook w:val="04A0" w:firstRow="1" w:lastRow="0" w:firstColumn="1" w:lastColumn="0" w:noHBand="0" w:noVBand="1"/>
      </w:tblPr>
      <w:tblGrid>
        <w:gridCol w:w="1237"/>
        <w:gridCol w:w="2651"/>
        <w:gridCol w:w="2160"/>
        <w:gridCol w:w="2160"/>
        <w:gridCol w:w="2160"/>
        <w:gridCol w:w="1800"/>
        <w:gridCol w:w="2430"/>
        <w:gridCol w:w="2487"/>
      </w:tblGrid>
      <w:tr w:rsidR="008A44E5" w14:paraId="66D7E942" w14:textId="77777777" w:rsidTr="008A44E5">
        <w:trPr>
          <w:trHeight w:val="832"/>
        </w:trPr>
        <w:tc>
          <w:tcPr>
            <w:tcW w:w="1237" w:type="dxa"/>
            <w:shd w:val="clear" w:color="auto" w:fill="C6D9F1" w:themeFill="text2" w:themeFillTint="33"/>
          </w:tcPr>
          <w:p w14:paraId="2C63F8B1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Grades</w:t>
            </w:r>
          </w:p>
        </w:tc>
        <w:tc>
          <w:tcPr>
            <w:tcW w:w="2651" w:type="dxa"/>
            <w:shd w:val="clear" w:color="auto" w:fill="C6D9F1" w:themeFill="text2" w:themeFillTint="33"/>
          </w:tcPr>
          <w:p w14:paraId="1248705A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 xml:space="preserve">Engagement &amp; </w:t>
            </w:r>
            <w:r>
              <w:rPr>
                <w:b/>
                <w:sz w:val="32"/>
                <w:szCs w:val="32"/>
              </w:rPr>
              <w:t>Identity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000ADC34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Stamina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3BAE7083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Independence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14:paraId="2E1F1F38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Vocabulary Knowledge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7AFD6F59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Fluency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67A59886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Critical Thinking</w:t>
            </w:r>
          </w:p>
        </w:tc>
        <w:tc>
          <w:tcPr>
            <w:tcW w:w="2487" w:type="dxa"/>
            <w:shd w:val="clear" w:color="auto" w:fill="C6D9F1" w:themeFill="text2" w:themeFillTint="33"/>
          </w:tcPr>
          <w:p w14:paraId="56D93BCC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Comprehension</w:t>
            </w:r>
          </w:p>
        </w:tc>
      </w:tr>
      <w:tr w:rsidR="008A44E5" w14:paraId="296D0249" w14:textId="77777777" w:rsidTr="008A44E5">
        <w:trPr>
          <w:trHeight w:val="2971"/>
        </w:trPr>
        <w:tc>
          <w:tcPr>
            <w:tcW w:w="1237" w:type="dxa"/>
            <w:shd w:val="clear" w:color="auto" w:fill="C6D9F1" w:themeFill="text2" w:themeFillTint="33"/>
          </w:tcPr>
          <w:p w14:paraId="041C7540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K-1</w:t>
            </w:r>
          </w:p>
        </w:tc>
        <w:tc>
          <w:tcPr>
            <w:tcW w:w="2651" w:type="dxa"/>
          </w:tcPr>
          <w:p w14:paraId="52CADDC8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Explores familiar texts; chooses texts matching interests; identifies favorite texts; sets one reading goal</w:t>
            </w:r>
          </w:p>
        </w:tc>
        <w:tc>
          <w:tcPr>
            <w:tcW w:w="2160" w:type="dxa"/>
          </w:tcPr>
          <w:p w14:paraId="4BAB3113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(through pictures and/or words) in increments of 5-15 minutes; reads longer with multiple texts</w:t>
            </w:r>
          </w:p>
        </w:tc>
        <w:tc>
          <w:tcPr>
            <w:tcW w:w="2160" w:type="dxa"/>
          </w:tcPr>
          <w:p w14:paraId="01868391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Engages with texts read aloud; reads familiar texts on own and unfamiliar ones with assistance</w:t>
            </w:r>
          </w:p>
        </w:tc>
        <w:tc>
          <w:tcPr>
            <w:tcW w:w="2160" w:type="dxa"/>
          </w:tcPr>
          <w:p w14:paraId="2072071A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Recognizes familiar words; reads around new words</w:t>
            </w:r>
          </w:p>
        </w:tc>
        <w:tc>
          <w:tcPr>
            <w:tcW w:w="1800" w:type="dxa"/>
          </w:tcPr>
          <w:p w14:paraId="5187377A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Rereads familiar texts multiple times for smoothness</w:t>
            </w:r>
          </w:p>
        </w:tc>
        <w:tc>
          <w:tcPr>
            <w:tcW w:w="2430" w:type="dxa"/>
          </w:tcPr>
          <w:p w14:paraId="4B683027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Makes basic text-to-self connections; asks text-dependent questions</w:t>
            </w:r>
          </w:p>
        </w:tc>
        <w:tc>
          <w:tcPr>
            <w:tcW w:w="2487" w:type="dxa"/>
          </w:tcPr>
          <w:p w14:paraId="770C2ED1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Demonstrates basic understanding of text read; responds to text-dependent questions</w:t>
            </w:r>
          </w:p>
        </w:tc>
      </w:tr>
      <w:tr w:rsidR="008A44E5" w14:paraId="6E11E7FB" w14:textId="77777777" w:rsidTr="008A44E5">
        <w:trPr>
          <w:trHeight w:val="4386"/>
        </w:trPr>
        <w:tc>
          <w:tcPr>
            <w:tcW w:w="1237" w:type="dxa"/>
            <w:shd w:val="clear" w:color="auto" w:fill="C6D9F1" w:themeFill="text2" w:themeFillTint="33"/>
          </w:tcPr>
          <w:p w14:paraId="55FD75D2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2-3</w:t>
            </w:r>
          </w:p>
        </w:tc>
        <w:tc>
          <w:tcPr>
            <w:tcW w:w="2651" w:type="dxa"/>
          </w:tcPr>
          <w:p w14:paraId="779DE82E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Chooses texts at independent and instructional levels; tries unfamiliar texts; identifies favorite authors and genres and why they are favorites; chooses texts that match level and interests; sets basic reading goals</w:t>
            </w:r>
          </w:p>
        </w:tc>
        <w:tc>
          <w:tcPr>
            <w:tcW w:w="2160" w:type="dxa"/>
          </w:tcPr>
          <w:p w14:paraId="7FE12651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in sustained increments of 15-30 minutes; reads longer with multiple texts</w:t>
            </w:r>
          </w:p>
        </w:tc>
        <w:tc>
          <w:tcPr>
            <w:tcW w:w="2160" w:type="dxa"/>
          </w:tcPr>
          <w:p w14:paraId="7B87EA22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familiar texts and ones at independent and instructional levels on own; reads challenging texts with assistance</w:t>
            </w:r>
          </w:p>
        </w:tc>
        <w:tc>
          <w:tcPr>
            <w:tcW w:w="2160" w:type="dxa"/>
          </w:tcPr>
          <w:p w14:paraId="282E0C2B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Applies knowledge of phonics and language to work through new words</w:t>
            </w:r>
          </w:p>
        </w:tc>
        <w:tc>
          <w:tcPr>
            <w:tcW w:w="1800" w:type="dxa"/>
          </w:tcPr>
          <w:p w14:paraId="0995A42B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Rereads familiar texts for smoothness; reads texts more evenly on first try</w:t>
            </w:r>
          </w:p>
        </w:tc>
        <w:tc>
          <w:tcPr>
            <w:tcW w:w="2430" w:type="dxa"/>
          </w:tcPr>
          <w:p w14:paraId="4CC7B13B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Makes text-to-text and text-to-world connections; asks inferential questions</w:t>
            </w:r>
          </w:p>
        </w:tc>
        <w:tc>
          <w:tcPr>
            <w:tcW w:w="2487" w:type="dxa"/>
          </w:tcPr>
          <w:p w14:paraId="23E6F356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Demonstrates understanding of text’s story or topic; responds to inferential questions</w:t>
            </w:r>
          </w:p>
        </w:tc>
      </w:tr>
      <w:tr w:rsidR="008A44E5" w14:paraId="647A234B" w14:textId="77777777" w:rsidTr="008A44E5">
        <w:trPr>
          <w:trHeight w:val="3347"/>
        </w:trPr>
        <w:tc>
          <w:tcPr>
            <w:tcW w:w="1237" w:type="dxa"/>
            <w:shd w:val="clear" w:color="auto" w:fill="C6D9F1" w:themeFill="text2" w:themeFillTint="33"/>
          </w:tcPr>
          <w:p w14:paraId="3FFD7BCC" w14:textId="77777777" w:rsidR="008A44E5" w:rsidRPr="003229E1" w:rsidRDefault="008A44E5" w:rsidP="008A44E5">
            <w:pPr>
              <w:rPr>
                <w:b/>
                <w:sz w:val="32"/>
                <w:szCs w:val="32"/>
              </w:rPr>
            </w:pPr>
            <w:r w:rsidRPr="003229E1">
              <w:rPr>
                <w:b/>
                <w:sz w:val="32"/>
                <w:szCs w:val="32"/>
              </w:rPr>
              <w:t>4-5</w:t>
            </w:r>
          </w:p>
        </w:tc>
        <w:tc>
          <w:tcPr>
            <w:tcW w:w="2651" w:type="dxa"/>
          </w:tcPr>
          <w:p w14:paraId="7A83256F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new texts of challenging level or interest; discusses texts; recommends texts to others; identifies and self-assesses own reading behaviors; sets reading goals</w:t>
            </w:r>
          </w:p>
        </w:tc>
        <w:tc>
          <w:tcPr>
            <w:tcW w:w="2160" w:type="dxa"/>
          </w:tcPr>
          <w:p w14:paraId="14401BD9" w14:textId="77777777" w:rsidR="008A44E5" w:rsidRPr="008A44E5" w:rsidRDefault="008A44E5" w:rsidP="008A44E5">
            <w:pPr>
              <w:ind w:right="219"/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in sustained increments of 30 minutes or more; gets “lost” in the reading</w:t>
            </w:r>
          </w:p>
        </w:tc>
        <w:tc>
          <w:tcPr>
            <w:tcW w:w="2160" w:type="dxa"/>
          </w:tcPr>
          <w:p w14:paraId="7A790582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a variety of text types at different levels without assistance</w:t>
            </w:r>
          </w:p>
        </w:tc>
        <w:tc>
          <w:tcPr>
            <w:tcW w:w="2160" w:type="dxa"/>
          </w:tcPr>
          <w:p w14:paraId="0FD5367A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Applies word analysis strategies and content knowledge to tackle new words</w:t>
            </w:r>
          </w:p>
        </w:tc>
        <w:tc>
          <w:tcPr>
            <w:tcW w:w="1800" w:type="dxa"/>
          </w:tcPr>
          <w:p w14:paraId="0197AFAE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Reads familiar and unfamiliar texts smoothly and at a consistent pace throughout</w:t>
            </w:r>
          </w:p>
        </w:tc>
        <w:tc>
          <w:tcPr>
            <w:tcW w:w="2430" w:type="dxa"/>
          </w:tcPr>
          <w:p w14:paraId="333B5305" w14:textId="77777777" w:rsidR="008A44E5" w:rsidRPr="008A44E5" w:rsidRDefault="008A44E5" w:rsidP="008A44E5">
            <w:pPr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Makes high-level connections across texts and contexts; asks beyond-the-text questions; evaluates texts based on success of author’s purpose</w:t>
            </w:r>
          </w:p>
        </w:tc>
        <w:tc>
          <w:tcPr>
            <w:tcW w:w="2487" w:type="dxa"/>
          </w:tcPr>
          <w:p w14:paraId="05ECB220" w14:textId="77777777" w:rsidR="008A44E5" w:rsidRPr="008A44E5" w:rsidRDefault="008A44E5" w:rsidP="008A44E5">
            <w:pPr>
              <w:ind w:right="-128"/>
              <w:rPr>
                <w:sz w:val="28"/>
                <w:szCs w:val="28"/>
              </w:rPr>
            </w:pPr>
            <w:r w:rsidRPr="008A44E5">
              <w:rPr>
                <w:sz w:val="28"/>
                <w:szCs w:val="28"/>
              </w:rPr>
              <w:t>Demonstrates understanding of text’s theme or purpose; responds to beyond-the-text questions</w:t>
            </w:r>
          </w:p>
        </w:tc>
      </w:tr>
    </w:tbl>
    <w:p w14:paraId="65CEC559" w14:textId="09140F38" w:rsidR="004926AE" w:rsidRDefault="004926AE" w:rsidP="004926AE">
      <w:pPr>
        <w:jc w:val="center"/>
        <w:rPr>
          <w:b/>
          <w:sz w:val="40"/>
          <w:szCs w:val="40"/>
        </w:rPr>
      </w:pPr>
      <w:r w:rsidRPr="00047175">
        <w:rPr>
          <w:b/>
          <w:sz w:val="40"/>
          <w:szCs w:val="40"/>
        </w:rPr>
        <w:lastRenderedPageBreak/>
        <w:t xml:space="preserve">Independent Reading </w:t>
      </w:r>
      <w:r w:rsidR="005E5F65">
        <w:rPr>
          <w:b/>
          <w:sz w:val="40"/>
          <w:szCs w:val="40"/>
        </w:rPr>
        <w:t>Continuum</w:t>
      </w:r>
      <w:bookmarkStart w:id="0" w:name="_GoBack"/>
      <w:bookmarkEnd w:id="0"/>
    </w:p>
    <w:p w14:paraId="7EAE1CD1" w14:textId="77777777" w:rsidR="00FE4FC2" w:rsidRPr="00047175" w:rsidRDefault="00FE4FC2" w:rsidP="004926AE">
      <w:pPr>
        <w:jc w:val="center"/>
        <w:rPr>
          <w:b/>
          <w:sz w:val="40"/>
          <w:szCs w:val="40"/>
        </w:rPr>
      </w:pPr>
    </w:p>
    <w:p w14:paraId="487CE44F" w14:textId="77777777" w:rsidR="007C1B04" w:rsidRDefault="007C1B04" w:rsidP="0026162D">
      <w:pPr>
        <w:rPr>
          <w:b/>
          <w:sz w:val="32"/>
          <w:szCs w:val="32"/>
        </w:rPr>
        <w:sectPr w:rsidR="007C1B04" w:rsidSect="001E0B58">
          <w:pgSz w:w="21120" w:h="16320" w:orient="landscape"/>
          <w:pgMar w:top="1800" w:right="1440" w:bottom="1800" w:left="1440" w:header="720" w:footer="720" w:gutter="0"/>
          <w:cols w:space="720"/>
        </w:sectPr>
      </w:pPr>
    </w:p>
    <w:p w14:paraId="58B34742" w14:textId="3E8EB6A8" w:rsidR="007C1B04" w:rsidRDefault="007C1B04" w:rsidP="0033798F">
      <w:pPr>
        <w:sectPr w:rsidR="007C1B04" w:rsidSect="008A44E5">
          <w:type w:val="continuous"/>
          <w:pgSz w:w="21120" w:h="16320" w:orient="landscape"/>
          <w:pgMar w:top="1800" w:right="1440" w:bottom="1800" w:left="1440" w:header="720" w:footer="720" w:gutter="0"/>
          <w:cols w:space="720"/>
        </w:sectPr>
      </w:pPr>
    </w:p>
    <w:p w14:paraId="779088BF" w14:textId="7A4F8BCE" w:rsidR="004926AE" w:rsidRDefault="004926AE" w:rsidP="0033798F"/>
    <w:sectPr w:rsidR="004926AE" w:rsidSect="007C1B04">
      <w:type w:val="continuous"/>
      <w:pgSz w:w="21120" w:h="1632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7DDC" w14:textId="77777777" w:rsidR="008E0E84" w:rsidRDefault="008E0E84" w:rsidP="002C0538">
      <w:r>
        <w:separator/>
      </w:r>
    </w:p>
  </w:endnote>
  <w:endnote w:type="continuationSeparator" w:id="0">
    <w:p w14:paraId="4228513A" w14:textId="77777777" w:rsidR="008E0E84" w:rsidRDefault="008E0E84" w:rsidP="002C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013CB" w14:textId="77777777" w:rsidR="008E0E84" w:rsidRDefault="008E0E84" w:rsidP="002C0538">
      <w:r>
        <w:separator/>
      </w:r>
    </w:p>
  </w:footnote>
  <w:footnote w:type="continuationSeparator" w:id="0">
    <w:p w14:paraId="6F7F6D4F" w14:textId="77777777" w:rsidR="008E0E84" w:rsidRDefault="008E0E84" w:rsidP="002C0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CF"/>
    <w:rsid w:val="000274B1"/>
    <w:rsid w:val="00047175"/>
    <w:rsid w:val="00090395"/>
    <w:rsid w:val="000A102C"/>
    <w:rsid w:val="000A4B45"/>
    <w:rsid w:val="001037A4"/>
    <w:rsid w:val="001306FD"/>
    <w:rsid w:val="001752E6"/>
    <w:rsid w:val="001765A7"/>
    <w:rsid w:val="00191E7A"/>
    <w:rsid w:val="001D3D5A"/>
    <w:rsid w:val="001E0B58"/>
    <w:rsid w:val="001F032A"/>
    <w:rsid w:val="00245B72"/>
    <w:rsid w:val="0026162D"/>
    <w:rsid w:val="00284495"/>
    <w:rsid w:val="00290857"/>
    <w:rsid w:val="00292524"/>
    <w:rsid w:val="002B3399"/>
    <w:rsid w:val="002C0538"/>
    <w:rsid w:val="00312CDF"/>
    <w:rsid w:val="003229E1"/>
    <w:rsid w:val="003244A1"/>
    <w:rsid w:val="0032729C"/>
    <w:rsid w:val="0033798F"/>
    <w:rsid w:val="00357A46"/>
    <w:rsid w:val="00360C7C"/>
    <w:rsid w:val="00375759"/>
    <w:rsid w:val="003A117D"/>
    <w:rsid w:val="003B6D8D"/>
    <w:rsid w:val="003F6FBE"/>
    <w:rsid w:val="0041180C"/>
    <w:rsid w:val="004233AC"/>
    <w:rsid w:val="00427C81"/>
    <w:rsid w:val="0043450F"/>
    <w:rsid w:val="004926AE"/>
    <w:rsid w:val="00502498"/>
    <w:rsid w:val="00582BB0"/>
    <w:rsid w:val="005922A8"/>
    <w:rsid w:val="005E5F65"/>
    <w:rsid w:val="005F65B9"/>
    <w:rsid w:val="00611CEE"/>
    <w:rsid w:val="00624962"/>
    <w:rsid w:val="00627DB9"/>
    <w:rsid w:val="00666595"/>
    <w:rsid w:val="006A6606"/>
    <w:rsid w:val="006B40BC"/>
    <w:rsid w:val="006C0455"/>
    <w:rsid w:val="006C64D1"/>
    <w:rsid w:val="007138F9"/>
    <w:rsid w:val="00715964"/>
    <w:rsid w:val="007635F5"/>
    <w:rsid w:val="00773B8E"/>
    <w:rsid w:val="007A100B"/>
    <w:rsid w:val="007B7815"/>
    <w:rsid w:val="007C1B04"/>
    <w:rsid w:val="00850852"/>
    <w:rsid w:val="00865852"/>
    <w:rsid w:val="008A44E5"/>
    <w:rsid w:val="008B29DC"/>
    <w:rsid w:val="008C5992"/>
    <w:rsid w:val="008D0699"/>
    <w:rsid w:val="008E0E84"/>
    <w:rsid w:val="009136E7"/>
    <w:rsid w:val="00953480"/>
    <w:rsid w:val="009B0B3B"/>
    <w:rsid w:val="009D7B50"/>
    <w:rsid w:val="009E55B3"/>
    <w:rsid w:val="00A225E0"/>
    <w:rsid w:val="00B005E6"/>
    <w:rsid w:val="00B108EA"/>
    <w:rsid w:val="00B36FBA"/>
    <w:rsid w:val="00B44E6A"/>
    <w:rsid w:val="00BD5DC4"/>
    <w:rsid w:val="00BE48DA"/>
    <w:rsid w:val="00C404D6"/>
    <w:rsid w:val="00C47B69"/>
    <w:rsid w:val="00C5293F"/>
    <w:rsid w:val="00CA121B"/>
    <w:rsid w:val="00CA73A9"/>
    <w:rsid w:val="00CA7DBD"/>
    <w:rsid w:val="00CC5ED5"/>
    <w:rsid w:val="00CD39E8"/>
    <w:rsid w:val="00CE0AFB"/>
    <w:rsid w:val="00D24D18"/>
    <w:rsid w:val="00D552C8"/>
    <w:rsid w:val="00D57F12"/>
    <w:rsid w:val="00D85167"/>
    <w:rsid w:val="00D9681C"/>
    <w:rsid w:val="00E1021F"/>
    <w:rsid w:val="00E73105"/>
    <w:rsid w:val="00E93703"/>
    <w:rsid w:val="00ED7E1E"/>
    <w:rsid w:val="00FB3D64"/>
    <w:rsid w:val="00FC45ED"/>
    <w:rsid w:val="00FD427D"/>
    <w:rsid w:val="00FD72CF"/>
    <w:rsid w:val="00FE4FC2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80D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4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3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44C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3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0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3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9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86462-B4CE-ED4F-9828-7EEA3F9D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Inc.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Shallcross</dc:creator>
  <cp:keywords/>
  <dc:description/>
  <cp:lastModifiedBy>Karen Shallcross</cp:lastModifiedBy>
  <cp:revision>2</cp:revision>
  <cp:lastPrinted>2015-01-20T21:52:00Z</cp:lastPrinted>
  <dcterms:created xsi:type="dcterms:W3CDTF">2015-01-22T17:24:00Z</dcterms:created>
  <dcterms:modified xsi:type="dcterms:W3CDTF">2015-01-22T17:24:00Z</dcterms:modified>
</cp:coreProperties>
</file>