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AE" w:rsidRPr="00312861" w:rsidRDefault="006F342B" w:rsidP="00F02714">
      <w:pPr>
        <w:pStyle w:val="Title"/>
        <w:ind w:right="288"/>
        <w:jc w:val="center"/>
        <w:rPr>
          <w:rFonts w:cs="Tahoma"/>
          <w:color w:val="0070C0"/>
          <w:sz w:val="22"/>
          <w:szCs w:val="22"/>
        </w:rPr>
      </w:pPr>
      <w:r w:rsidRPr="00175B60">
        <w:rPr>
          <w:rFonts w:cs="Tahoma"/>
          <w:color w:val="0070C0"/>
          <w:sz w:val="22"/>
          <w:szCs w:val="22"/>
        </w:rPr>
        <w:t xml:space="preserve">ReadyGEN </w:t>
      </w:r>
      <w:r w:rsidR="006E0C3E" w:rsidRPr="00175B60">
        <w:rPr>
          <w:rFonts w:cs="Tahoma"/>
          <w:color w:val="0070C0"/>
          <w:sz w:val="16"/>
          <w:szCs w:val="16"/>
        </w:rPr>
        <w:t>©</w:t>
      </w:r>
      <w:r w:rsidR="006E0C3E" w:rsidRPr="00175B60">
        <w:rPr>
          <w:rFonts w:cs="Tahoma"/>
          <w:color w:val="0070C0"/>
          <w:sz w:val="22"/>
          <w:szCs w:val="22"/>
        </w:rPr>
        <w:t>2016</w:t>
      </w:r>
      <w:r w:rsidR="006E0C3E">
        <w:rPr>
          <w:rFonts w:cs="Tahoma"/>
          <w:color w:val="0070C0"/>
          <w:sz w:val="22"/>
          <w:szCs w:val="22"/>
        </w:rPr>
        <w:t xml:space="preserve"> </w:t>
      </w:r>
      <w:r w:rsidRPr="00312861">
        <w:rPr>
          <w:rFonts w:cs="Tahoma"/>
          <w:color w:val="0070C0"/>
          <w:sz w:val="22"/>
          <w:szCs w:val="22"/>
        </w:rPr>
        <w:t>empowers teachers to grow their knowledge base, and study what students actually do when reading and writing in order to teach responsively.</w:t>
      </w:r>
    </w:p>
    <w:p w:rsidR="009F6546" w:rsidRPr="009F6546" w:rsidRDefault="009F6546" w:rsidP="00F02714">
      <w:pPr>
        <w:spacing w:after="0"/>
        <w:jc w:val="center"/>
      </w:pPr>
    </w:p>
    <w:tbl>
      <w:tblPr>
        <w:tblStyle w:val="GridTable1Light-Accent6"/>
        <w:tblW w:w="10890" w:type="dxa"/>
        <w:tblInd w:w="-815" w:type="dxa"/>
        <w:tblLook w:val="04A0" w:firstRow="1" w:lastRow="0" w:firstColumn="1" w:lastColumn="0" w:noHBand="0" w:noVBand="1"/>
      </w:tblPr>
      <w:tblGrid>
        <w:gridCol w:w="2430"/>
        <w:gridCol w:w="5310"/>
        <w:gridCol w:w="3150"/>
      </w:tblGrid>
      <w:tr w:rsidR="008E79BA" w:rsidRPr="0097736A" w:rsidTr="00EB7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F7510" w:rsidRPr="00604BF8" w:rsidRDefault="003F7510" w:rsidP="00F02714">
            <w:pPr>
              <w:pStyle w:val="BodyText"/>
              <w:ind w:left="0" w:firstLine="0"/>
              <w:jc w:val="center"/>
              <w:rPr>
                <w:rFonts w:asciiTheme="majorHAnsi" w:hAnsiTheme="majorHAnsi" w:cs="Tahoma"/>
                <w:color w:val="7030A0"/>
              </w:rPr>
            </w:pPr>
          </w:p>
          <w:p w:rsidR="003F7510" w:rsidRPr="00604BF8" w:rsidRDefault="00CF24AE" w:rsidP="00F02714">
            <w:pPr>
              <w:pStyle w:val="BodyText"/>
              <w:ind w:left="0" w:firstLine="0"/>
              <w:jc w:val="center"/>
              <w:rPr>
                <w:rFonts w:asciiTheme="majorHAnsi" w:hAnsiTheme="majorHAnsi" w:cs="Tahoma"/>
                <w:color w:val="7030A0"/>
              </w:rPr>
            </w:pPr>
            <w:r w:rsidRPr="00604BF8">
              <w:rPr>
                <w:rFonts w:asciiTheme="majorHAnsi" w:hAnsiTheme="majorHAnsi" w:cs="Tahoma"/>
                <w:color w:val="7030A0"/>
              </w:rPr>
              <w:t>Instructional Resource</w:t>
            </w:r>
          </w:p>
          <w:p w:rsidR="0097736A" w:rsidRPr="00604BF8" w:rsidRDefault="0097736A" w:rsidP="00F02714">
            <w:pPr>
              <w:pStyle w:val="BodyText"/>
              <w:ind w:left="0" w:firstLine="0"/>
              <w:jc w:val="center"/>
              <w:rPr>
                <w:rFonts w:asciiTheme="majorHAnsi" w:hAnsiTheme="majorHAnsi" w:cs="Tahoma"/>
                <w:color w:val="7030A0"/>
              </w:rPr>
            </w:pPr>
          </w:p>
        </w:tc>
        <w:tc>
          <w:tcPr>
            <w:tcW w:w="5310" w:type="dxa"/>
          </w:tcPr>
          <w:p w:rsidR="003F7510" w:rsidRPr="00604BF8" w:rsidRDefault="003F7510" w:rsidP="00F02714">
            <w:pPr>
              <w:pStyle w:val="BodyText"/>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C00000"/>
              </w:rPr>
            </w:pPr>
          </w:p>
          <w:p w:rsidR="0097736A" w:rsidRPr="00604BF8" w:rsidRDefault="00CF24AE" w:rsidP="00F02714">
            <w:pPr>
              <w:pStyle w:val="BodyText"/>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C00000"/>
              </w:rPr>
            </w:pPr>
            <w:r w:rsidRPr="00604BF8">
              <w:rPr>
                <w:rFonts w:asciiTheme="majorHAnsi" w:hAnsiTheme="majorHAnsi" w:cs="Tahoma"/>
                <w:color w:val="C00000"/>
              </w:rPr>
              <w:t>Purpose</w:t>
            </w:r>
          </w:p>
        </w:tc>
        <w:tc>
          <w:tcPr>
            <w:tcW w:w="3150" w:type="dxa"/>
          </w:tcPr>
          <w:p w:rsidR="003F7510" w:rsidRPr="00604BF8" w:rsidRDefault="003F7510" w:rsidP="00F02714">
            <w:pPr>
              <w:pStyle w:val="BodyText"/>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00B050"/>
              </w:rPr>
            </w:pPr>
          </w:p>
          <w:p w:rsidR="0097736A" w:rsidRPr="00604BF8" w:rsidRDefault="00DA5BDA" w:rsidP="00F02714">
            <w:pPr>
              <w:pStyle w:val="BodyText"/>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color w:val="00B050"/>
              </w:rPr>
            </w:pPr>
            <w:r w:rsidRPr="00604BF8">
              <w:rPr>
                <w:rFonts w:asciiTheme="majorHAnsi" w:hAnsiTheme="majorHAnsi" w:cs="Tahoma"/>
                <w:color w:val="00B050"/>
              </w:rPr>
              <w:t>F</w:t>
            </w:r>
            <w:r w:rsidR="00B30D35" w:rsidRPr="00604BF8">
              <w:rPr>
                <w:rFonts w:asciiTheme="majorHAnsi" w:hAnsiTheme="majorHAnsi" w:cs="Tahoma"/>
                <w:color w:val="00B050"/>
              </w:rPr>
              <w:t>requency</w:t>
            </w:r>
          </w:p>
        </w:tc>
      </w:tr>
      <w:tr w:rsidR="009E5DEC"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9E5DEC" w:rsidRPr="00A63819" w:rsidRDefault="009E5DEC"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Backwards Mapping design principle </w:t>
            </w:r>
          </w:p>
        </w:tc>
        <w:tc>
          <w:tcPr>
            <w:tcW w:w="5310" w:type="dxa"/>
          </w:tcPr>
          <w:p w:rsidR="009E5DEC" w:rsidRPr="00A63819" w:rsidRDefault="009E5DEC"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C00000"/>
                <w:sz w:val="19"/>
                <w:szCs w:val="19"/>
              </w:rPr>
            </w:pPr>
            <w:r w:rsidRPr="00A63819">
              <w:rPr>
                <w:spacing w:val="-9"/>
                <w:sz w:val="19"/>
                <w:szCs w:val="19"/>
              </w:rPr>
              <w:t xml:space="preserve">Used </w:t>
            </w:r>
            <w:r w:rsidRPr="00A63819">
              <w:rPr>
                <w:spacing w:val="-1"/>
                <w:sz w:val="19"/>
                <w:szCs w:val="19"/>
              </w:rPr>
              <w:t>t</w:t>
            </w:r>
            <w:r w:rsidRPr="00A63819">
              <w:rPr>
                <w:sz w:val="19"/>
                <w:szCs w:val="19"/>
              </w:rPr>
              <w:t>o</w:t>
            </w:r>
            <w:r w:rsidRPr="00A63819">
              <w:rPr>
                <w:spacing w:val="1"/>
                <w:sz w:val="19"/>
                <w:szCs w:val="19"/>
              </w:rPr>
              <w:t xml:space="preserve"> en</w:t>
            </w:r>
            <w:r w:rsidRPr="00A63819">
              <w:rPr>
                <w:sz w:val="19"/>
                <w:szCs w:val="19"/>
              </w:rPr>
              <w:t>s</w:t>
            </w:r>
            <w:r w:rsidRPr="00A63819">
              <w:rPr>
                <w:spacing w:val="1"/>
                <w:sz w:val="19"/>
                <w:szCs w:val="19"/>
              </w:rPr>
              <w:t>u</w:t>
            </w:r>
            <w:r w:rsidRPr="00A63819">
              <w:rPr>
                <w:spacing w:val="-2"/>
                <w:sz w:val="19"/>
                <w:szCs w:val="19"/>
              </w:rPr>
              <w:t>r</w:t>
            </w:r>
            <w:r w:rsidRPr="00A63819">
              <w:rPr>
                <w:sz w:val="19"/>
                <w:szCs w:val="19"/>
              </w:rPr>
              <w:t>e</w:t>
            </w:r>
            <w:r w:rsidRPr="00A63819">
              <w:rPr>
                <w:spacing w:val="-5"/>
                <w:sz w:val="19"/>
                <w:szCs w:val="19"/>
              </w:rPr>
              <w:t xml:space="preserve"> </w:t>
            </w:r>
            <w:r w:rsidRPr="00A63819">
              <w:rPr>
                <w:spacing w:val="1"/>
                <w:sz w:val="19"/>
                <w:szCs w:val="19"/>
              </w:rPr>
              <w:t>th</w:t>
            </w:r>
            <w:r w:rsidRPr="00A63819">
              <w:rPr>
                <w:spacing w:val="-2"/>
                <w:sz w:val="19"/>
                <w:szCs w:val="19"/>
              </w:rPr>
              <w:t>a</w:t>
            </w:r>
            <w:r w:rsidRPr="00A63819">
              <w:rPr>
                <w:sz w:val="19"/>
                <w:szCs w:val="19"/>
              </w:rPr>
              <w:t>t a</w:t>
            </w:r>
            <w:r w:rsidRPr="00A63819">
              <w:rPr>
                <w:spacing w:val="-1"/>
                <w:sz w:val="19"/>
                <w:szCs w:val="19"/>
              </w:rPr>
              <w:t>c</w:t>
            </w:r>
            <w:r w:rsidRPr="00A63819">
              <w:rPr>
                <w:spacing w:val="1"/>
                <w:sz w:val="19"/>
                <w:szCs w:val="19"/>
              </w:rPr>
              <w:t>t</w:t>
            </w:r>
            <w:r w:rsidRPr="00A63819">
              <w:rPr>
                <w:sz w:val="19"/>
                <w:szCs w:val="19"/>
              </w:rPr>
              <w:t>i</w:t>
            </w:r>
            <w:r w:rsidRPr="00A63819">
              <w:rPr>
                <w:spacing w:val="-1"/>
                <w:sz w:val="19"/>
                <w:szCs w:val="19"/>
              </w:rPr>
              <w:t>v</w:t>
            </w:r>
            <w:r w:rsidRPr="00A63819">
              <w:rPr>
                <w:sz w:val="19"/>
                <w:szCs w:val="19"/>
              </w:rPr>
              <w:t>i</w:t>
            </w:r>
            <w:r w:rsidRPr="00A63819">
              <w:rPr>
                <w:spacing w:val="1"/>
                <w:sz w:val="19"/>
                <w:szCs w:val="19"/>
              </w:rPr>
              <w:t>t</w:t>
            </w:r>
            <w:r w:rsidRPr="00A63819">
              <w:rPr>
                <w:sz w:val="19"/>
                <w:szCs w:val="19"/>
              </w:rPr>
              <w:t>ies</w:t>
            </w:r>
            <w:r w:rsidRPr="00A63819">
              <w:rPr>
                <w:spacing w:val="-5"/>
                <w:sz w:val="19"/>
                <w:szCs w:val="19"/>
              </w:rPr>
              <w:t xml:space="preserve"> </w:t>
            </w:r>
            <w:r w:rsidRPr="00A63819">
              <w:rPr>
                <w:sz w:val="19"/>
                <w:szCs w:val="19"/>
              </w:rPr>
              <w:t>a</w:t>
            </w:r>
            <w:r w:rsidRPr="00A63819">
              <w:rPr>
                <w:spacing w:val="-2"/>
                <w:sz w:val="19"/>
                <w:szCs w:val="19"/>
              </w:rPr>
              <w:t>r</w:t>
            </w:r>
            <w:r w:rsidRPr="00A63819">
              <w:rPr>
                <w:sz w:val="19"/>
                <w:szCs w:val="19"/>
              </w:rPr>
              <w:t>e</w:t>
            </w:r>
            <w:r w:rsidRPr="00A63819">
              <w:rPr>
                <w:spacing w:val="-4"/>
                <w:sz w:val="19"/>
                <w:szCs w:val="19"/>
              </w:rPr>
              <w:t xml:space="preserve"> </w:t>
            </w:r>
            <w:r w:rsidRPr="00A63819">
              <w:rPr>
                <w:spacing w:val="-2"/>
                <w:sz w:val="19"/>
                <w:szCs w:val="19"/>
              </w:rPr>
              <w:t>e</w:t>
            </w:r>
            <w:r w:rsidRPr="00A63819">
              <w:rPr>
                <w:spacing w:val="-1"/>
                <w:sz w:val="19"/>
                <w:szCs w:val="19"/>
              </w:rPr>
              <w:t>x</w:t>
            </w:r>
            <w:r w:rsidRPr="00A63819">
              <w:rPr>
                <w:spacing w:val="1"/>
                <w:sz w:val="19"/>
                <w:szCs w:val="19"/>
              </w:rPr>
              <w:t>p</w:t>
            </w:r>
            <w:r w:rsidRPr="00A63819">
              <w:rPr>
                <w:sz w:val="19"/>
                <w:szCs w:val="19"/>
              </w:rPr>
              <w:t>li</w:t>
            </w:r>
            <w:r w:rsidRPr="00A63819">
              <w:rPr>
                <w:spacing w:val="-1"/>
                <w:sz w:val="19"/>
                <w:szCs w:val="19"/>
              </w:rPr>
              <w:t>c</w:t>
            </w:r>
            <w:r w:rsidRPr="00A63819">
              <w:rPr>
                <w:sz w:val="19"/>
                <w:szCs w:val="19"/>
              </w:rPr>
              <w:t>i</w:t>
            </w:r>
            <w:r w:rsidRPr="00A63819">
              <w:rPr>
                <w:spacing w:val="1"/>
                <w:sz w:val="19"/>
                <w:szCs w:val="19"/>
              </w:rPr>
              <w:t>t</w:t>
            </w:r>
            <w:r w:rsidRPr="00A63819">
              <w:rPr>
                <w:sz w:val="19"/>
                <w:szCs w:val="19"/>
              </w:rPr>
              <w:t>ly</w:t>
            </w:r>
            <w:r w:rsidRPr="00A63819">
              <w:rPr>
                <w:spacing w:val="-3"/>
                <w:sz w:val="19"/>
                <w:szCs w:val="19"/>
              </w:rPr>
              <w:t xml:space="preserve"> </w:t>
            </w:r>
            <w:r w:rsidRPr="00A63819">
              <w:rPr>
                <w:sz w:val="19"/>
                <w:szCs w:val="19"/>
              </w:rPr>
              <w:t>li</w:t>
            </w:r>
            <w:r w:rsidRPr="00A63819">
              <w:rPr>
                <w:spacing w:val="1"/>
                <w:sz w:val="19"/>
                <w:szCs w:val="19"/>
              </w:rPr>
              <w:t>n</w:t>
            </w:r>
            <w:r w:rsidRPr="00A63819">
              <w:rPr>
                <w:spacing w:val="-8"/>
                <w:sz w:val="19"/>
                <w:szCs w:val="19"/>
              </w:rPr>
              <w:t>k</w:t>
            </w:r>
            <w:r w:rsidRPr="00A63819">
              <w:rPr>
                <w:spacing w:val="1"/>
                <w:sz w:val="19"/>
                <w:szCs w:val="19"/>
              </w:rPr>
              <w:t>e</w:t>
            </w:r>
            <w:r w:rsidRPr="00A63819">
              <w:rPr>
                <w:sz w:val="19"/>
                <w:szCs w:val="19"/>
              </w:rPr>
              <w:t>d</w:t>
            </w:r>
            <w:r w:rsidRPr="00A63819">
              <w:rPr>
                <w:spacing w:val="-2"/>
                <w:sz w:val="19"/>
                <w:szCs w:val="19"/>
              </w:rPr>
              <w:t xml:space="preserve"> </w:t>
            </w:r>
            <w:r w:rsidRPr="00A63819">
              <w:rPr>
                <w:spacing w:val="-1"/>
                <w:sz w:val="19"/>
                <w:szCs w:val="19"/>
              </w:rPr>
              <w:t>t</w:t>
            </w:r>
            <w:r w:rsidRPr="00A63819">
              <w:rPr>
                <w:sz w:val="19"/>
                <w:szCs w:val="19"/>
              </w:rPr>
              <w:t>o</w:t>
            </w:r>
            <w:r w:rsidRPr="00A63819">
              <w:rPr>
                <w:spacing w:val="-2"/>
                <w:sz w:val="19"/>
                <w:szCs w:val="19"/>
              </w:rPr>
              <w:t xml:space="preserve"> </w:t>
            </w:r>
            <w:r w:rsidRPr="00A63819">
              <w:rPr>
                <w:sz w:val="19"/>
                <w:szCs w:val="19"/>
              </w:rPr>
              <w:t>a</w:t>
            </w:r>
            <w:r w:rsidRPr="00A63819">
              <w:rPr>
                <w:spacing w:val="1"/>
                <w:sz w:val="19"/>
                <w:szCs w:val="19"/>
              </w:rPr>
              <w:t>n</w:t>
            </w:r>
            <w:r w:rsidRPr="00A63819">
              <w:rPr>
                <w:sz w:val="19"/>
                <w:szCs w:val="19"/>
              </w:rPr>
              <w:t>d</w:t>
            </w:r>
            <w:r w:rsidRPr="00A63819">
              <w:rPr>
                <w:spacing w:val="-3"/>
                <w:sz w:val="19"/>
                <w:szCs w:val="19"/>
              </w:rPr>
              <w:t xml:space="preserve"> </w:t>
            </w:r>
            <w:r w:rsidRPr="00A63819">
              <w:rPr>
                <w:spacing w:val="1"/>
                <w:sz w:val="19"/>
                <w:szCs w:val="19"/>
              </w:rPr>
              <w:t>d</w:t>
            </w:r>
            <w:r w:rsidRPr="00A63819">
              <w:rPr>
                <w:sz w:val="19"/>
                <w:szCs w:val="19"/>
              </w:rPr>
              <w:t>ri</w:t>
            </w:r>
            <w:r w:rsidRPr="00A63819">
              <w:rPr>
                <w:spacing w:val="-3"/>
                <w:sz w:val="19"/>
                <w:szCs w:val="19"/>
              </w:rPr>
              <w:t>v</w:t>
            </w:r>
            <w:r w:rsidRPr="00A63819">
              <w:rPr>
                <w:spacing w:val="1"/>
                <w:sz w:val="19"/>
                <w:szCs w:val="19"/>
              </w:rPr>
              <w:t>e</w:t>
            </w:r>
            <w:r w:rsidRPr="00A63819">
              <w:rPr>
                <w:sz w:val="19"/>
                <w:szCs w:val="19"/>
              </w:rPr>
              <w:t>n</w:t>
            </w:r>
            <w:r w:rsidRPr="00A63819">
              <w:rPr>
                <w:spacing w:val="-9"/>
                <w:sz w:val="19"/>
                <w:szCs w:val="19"/>
              </w:rPr>
              <w:t xml:space="preserve"> </w:t>
            </w:r>
            <w:r w:rsidRPr="00A63819">
              <w:rPr>
                <w:spacing w:val="1"/>
                <w:sz w:val="19"/>
                <w:szCs w:val="19"/>
              </w:rPr>
              <w:t>b</w:t>
            </w:r>
            <w:r w:rsidRPr="00A63819">
              <w:rPr>
                <w:sz w:val="19"/>
                <w:szCs w:val="19"/>
              </w:rPr>
              <w:t>y</w:t>
            </w:r>
            <w:r w:rsidRPr="00A63819">
              <w:rPr>
                <w:spacing w:val="-5"/>
                <w:sz w:val="19"/>
                <w:szCs w:val="19"/>
              </w:rPr>
              <w:t xml:space="preserve"> </w:t>
            </w:r>
            <w:r w:rsidRPr="00A63819">
              <w:rPr>
                <w:spacing w:val="-1"/>
                <w:sz w:val="19"/>
                <w:szCs w:val="19"/>
              </w:rPr>
              <w:t>t</w:t>
            </w:r>
            <w:r w:rsidRPr="00A63819">
              <w:rPr>
                <w:sz w:val="19"/>
                <w:szCs w:val="19"/>
              </w:rPr>
              <w:t>a</w:t>
            </w:r>
            <w:r w:rsidRPr="00A63819">
              <w:rPr>
                <w:spacing w:val="-2"/>
                <w:sz w:val="19"/>
                <w:szCs w:val="19"/>
              </w:rPr>
              <w:t>r</w:t>
            </w:r>
            <w:r w:rsidRPr="00A63819">
              <w:rPr>
                <w:spacing w:val="-3"/>
                <w:sz w:val="19"/>
                <w:szCs w:val="19"/>
              </w:rPr>
              <w:t>g</w:t>
            </w:r>
            <w:r w:rsidRPr="00A63819">
              <w:rPr>
                <w:spacing w:val="-2"/>
                <w:sz w:val="19"/>
                <w:szCs w:val="19"/>
              </w:rPr>
              <w:t>e</w:t>
            </w:r>
            <w:r w:rsidRPr="00A63819">
              <w:rPr>
                <w:spacing w:val="-1"/>
                <w:sz w:val="19"/>
                <w:szCs w:val="19"/>
              </w:rPr>
              <w:t>t</w:t>
            </w:r>
            <w:r w:rsidRPr="00A63819">
              <w:rPr>
                <w:spacing w:val="1"/>
                <w:sz w:val="19"/>
                <w:szCs w:val="19"/>
              </w:rPr>
              <w:t>e</w:t>
            </w:r>
            <w:r w:rsidRPr="00A63819">
              <w:rPr>
                <w:sz w:val="19"/>
                <w:szCs w:val="19"/>
              </w:rPr>
              <w:t>d</w:t>
            </w:r>
            <w:r w:rsidRPr="00A63819">
              <w:rPr>
                <w:spacing w:val="-12"/>
                <w:sz w:val="19"/>
                <w:szCs w:val="19"/>
              </w:rPr>
              <w:t xml:space="preserve"> </w:t>
            </w:r>
            <w:r w:rsidRPr="00A63819">
              <w:rPr>
                <w:spacing w:val="-1"/>
                <w:sz w:val="19"/>
                <w:szCs w:val="19"/>
              </w:rPr>
              <w:t>standards.  T</w:t>
            </w:r>
            <w:r w:rsidRPr="00A63819">
              <w:rPr>
                <w:spacing w:val="-2"/>
                <w:sz w:val="19"/>
                <w:szCs w:val="19"/>
              </w:rPr>
              <w:t>e</w:t>
            </w:r>
            <w:r w:rsidRPr="00A63819">
              <w:rPr>
                <w:spacing w:val="-1"/>
                <w:sz w:val="19"/>
                <w:szCs w:val="19"/>
              </w:rPr>
              <w:t>x</w:t>
            </w:r>
            <w:r w:rsidRPr="00A63819">
              <w:rPr>
                <w:spacing w:val="1"/>
                <w:sz w:val="19"/>
                <w:szCs w:val="19"/>
              </w:rPr>
              <w:t>t-b</w:t>
            </w:r>
            <w:r w:rsidRPr="00A63819">
              <w:rPr>
                <w:sz w:val="19"/>
                <w:szCs w:val="19"/>
              </w:rPr>
              <w:t>as</w:t>
            </w:r>
            <w:r w:rsidRPr="00A63819">
              <w:rPr>
                <w:spacing w:val="1"/>
                <w:sz w:val="19"/>
                <w:szCs w:val="19"/>
              </w:rPr>
              <w:t>e</w:t>
            </w:r>
            <w:r w:rsidRPr="00A63819">
              <w:rPr>
                <w:sz w:val="19"/>
                <w:szCs w:val="19"/>
              </w:rPr>
              <w:t>d</w:t>
            </w:r>
            <w:r w:rsidRPr="00A63819">
              <w:rPr>
                <w:spacing w:val="-9"/>
                <w:sz w:val="19"/>
                <w:szCs w:val="19"/>
              </w:rPr>
              <w:t xml:space="preserve"> </w:t>
            </w:r>
            <w:r w:rsidRPr="00A63819">
              <w:rPr>
                <w:sz w:val="19"/>
                <w:szCs w:val="19"/>
              </w:rPr>
              <w:t>i</w:t>
            </w:r>
            <w:r w:rsidRPr="00A63819">
              <w:rPr>
                <w:spacing w:val="1"/>
                <w:sz w:val="19"/>
                <w:szCs w:val="19"/>
              </w:rPr>
              <w:t>n</w:t>
            </w:r>
            <w:r w:rsidRPr="00A63819">
              <w:rPr>
                <w:spacing w:val="-3"/>
                <w:sz w:val="19"/>
                <w:szCs w:val="19"/>
              </w:rPr>
              <w:t>s</w:t>
            </w:r>
            <w:r w:rsidRPr="00A63819">
              <w:rPr>
                <w:spacing w:val="1"/>
                <w:sz w:val="19"/>
                <w:szCs w:val="19"/>
              </w:rPr>
              <w:t>t</w:t>
            </w:r>
            <w:r w:rsidRPr="00A63819">
              <w:rPr>
                <w:sz w:val="19"/>
                <w:szCs w:val="19"/>
              </w:rPr>
              <w:t>r</w:t>
            </w:r>
            <w:r w:rsidRPr="00A63819">
              <w:rPr>
                <w:spacing w:val="1"/>
                <w:sz w:val="19"/>
                <w:szCs w:val="19"/>
              </w:rPr>
              <w:t>u</w:t>
            </w:r>
            <w:r w:rsidRPr="00A63819">
              <w:rPr>
                <w:spacing w:val="-1"/>
                <w:sz w:val="19"/>
                <w:szCs w:val="19"/>
              </w:rPr>
              <w:t>c</w:t>
            </w:r>
            <w:r w:rsidRPr="00A63819">
              <w:rPr>
                <w:spacing w:val="1"/>
                <w:sz w:val="19"/>
                <w:szCs w:val="19"/>
              </w:rPr>
              <w:t>t</w:t>
            </w:r>
            <w:r w:rsidRPr="00A63819">
              <w:rPr>
                <w:sz w:val="19"/>
                <w:szCs w:val="19"/>
              </w:rPr>
              <w:t>i</w:t>
            </w:r>
            <w:r w:rsidRPr="00A63819">
              <w:rPr>
                <w:spacing w:val="1"/>
                <w:sz w:val="19"/>
                <w:szCs w:val="19"/>
              </w:rPr>
              <w:t>o</w:t>
            </w:r>
            <w:r w:rsidRPr="00A63819">
              <w:rPr>
                <w:sz w:val="19"/>
                <w:szCs w:val="19"/>
              </w:rPr>
              <w:t>n</w:t>
            </w:r>
            <w:r w:rsidRPr="00A63819">
              <w:rPr>
                <w:spacing w:val="-7"/>
                <w:sz w:val="19"/>
                <w:szCs w:val="19"/>
              </w:rPr>
              <w:t xml:space="preserve"> </w:t>
            </w:r>
            <w:r w:rsidRPr="00A63819">
              <w:rPr>
                <w:sz w:val="19"/>
                <w:szCs w:val="19"/>
              </w:rPr>
              <w:t xml:space="preserve">has been </w:t>
            </w:r>
            <w:r w:rsidRPr="00A63819">
              <w:rPr>
                <w:spacing w:val="1"/>
                <w:sz w:val="19"/>
                <w:szCs w:val="19"/>
              </w:rPr>
              <w:t>d</w:t>
            </w:r>
            <w:r w:rsidRPr="00A63819">
              <w:rPr>
                <w:sz w:val="19"/>
                <w:szCs w:val="19"/>
              </w:rPr>
              <w:t>e</w:t>
            </w:r>
            <w:r w:rsidRPr="00A63819">
              <w:rPr>
                <w:spacing w:val="-3"/>
                <w:sz w:val="19"/>
                <w:szCs w:val="19"/>
              </w:rPr>
              <w:t>v</w:t>
            </w:r>
            <w:r w:rsidRPr="00A63819">
              <w:rPr>
                <w:spacing w:val="1"/>
                <w:sz w:val="19"/>
                <w:szCs w:val="19"/>
              </w:rPr>
              <w:t>e</w:t>
            </w:r>
            <w:r w:rsidRPr="00A63819">
              <w:rPr>
                <w:sz w:val="19"/>
                <w:szCs w:val="19"/>
              </w:rPr>
              <w:t>l</w:t>
            </w:r>
            <w:r w:rsidRPr="00A63819">
              <w:rPr>
                <w:spacing w:val="1"/>
                <w:sz w:val="19"/>
                <w:szCs w:val="19"/>
              </w:rPr>
              <w:t>op</w:t>
            </w:r>
            <w:r w:rsidRPr="00A63819">
              <w:rPr>
                <w:sz w:val="19"/>
                <w:szCs w:val="19"/>
              </w:rPr>
              <w:t>ed</w:t>
            </w:r>
            <w:r w:rsidRPr="00A63819">
              <w:rPr>
                <w:spacing w:val="-12"/>
                <w:sz w:val="19"/>
                <w:szCs w:val="19"/>
              </w:rPr>
              <w:t xml:space="preserve"> </w:t>
            </w:r>
            <w:r w:rsidRPr="00A63819">
              <w:rPr>
                <w:spacing w:val="-1"/>
                <w:sz w:val="19"/>
                <w:szCs w:val="19"/>
              </w:rPr>
              <w:t>t</w:t>
            </w:r>
            <w:r w:rsidRPr="00A63819">
              <w:rPr>
                <w:sz w:val="19"/>
                <w:szCs w:val="19"/>
              </w:rPr>
              <w:t>o</w:t>
            </w:r>
            <w:r w:rsidRPr="00A63819">
              <w:rPr>
                <w:spacing w:val="-2"/>
                <w:sz w:val="19"/>
                <w:szCs w:val="19"/>
              </w:rPr>
              <w:t xml:space="preserve"> </w:t>
            </w:r>
            <w:r w:rsidRPr="00A63819">
              <w:rPr>
                <w:spacing w:val="1"/>
                <w:sz w:val="19"/>
                <w:szCs w:val="19"/>
              </w:rPr>
              <w:t>en</w:t>
            </w:r>
            <w:r w:rsidRPr="00A63819">
              <w:rPr>
                <w:sz w:val="19"/>
                <w:szCs w:val="19"/>
              </w:rPr>
              <w:t>a</w:t>
            </w:r>
            <w:r w:rsidRPr="00A63819">
              <w:rPr>
                <w:spacing w:val="1"/>
                <w:sz w:val="19"/>
                <w:szCs w:val="19"/>
              </w:rPr>
              <w:t>b</w:t>
            </w:r>
            <w:r w:rsidRPr="00A63819">
              <w:rPr>
                <w:sz w:val="19"/>
                <w:szCs w:val="19"/>
              </w:rPr>
              <w:t>le</w:t>
            </w:r>
            <w:r w:rsidRPr="00A63819">
              <w:rPr>
                <w:spacing w:val="-5"/>
                <w:sz w:val="19"/>
                <w:szCs w:val="19"/>
              </w:rPr>
              <w:t xml:space="preserve"> </w:t>
            </w:r>
            <w:r w:rsidRPr="00A63819">
              <w:rPr>
                <w:spacing w:val="-3"/>
                <w:sz w:val="19"/>
                <w:szCs w:val="19"/>
              </w:rPr>
              <w:t>s</w:t>
            </w:r>
            <w:r w:rsidRPr="00A63819">
              <w:rPr>
                <w:spacing w:val="1"/>
                <w:sz w:val="19"/>
                <w:szCs w:val="19"/>
              </w:rPr>
              <w:t>tud</w:t>
            </w:r>
            <w:r w:rsidRPr="00A63819">
              <w:rPr>
                <w:sz w:val="19"/>
                <w:szCs w:val="19"/>
              </w:rPr>
              <w:t>e</w:t>
            </w:r>
            <w:r w:rsidRPr="00A63819">
              <w:rPr>
                <w:spacing w:val="-1"/>
                <w:sz w:val="19"/>
                <w:szCs w:val="19"/>
              </w:rPr>
              <w:t>nt</w:t>
            </w:r>
            <w:r w:rsidRPr="00A63819">
              <w:rPr>
                <w:sz w:val="19"/>
                <w:szCs w:val="19"/>
              </w:rPr>
              <w:t>s</w:t>
            </w:r>
            <w:r w:rsidRPr="00A63819">
              <w:rPr>
                <w:spacing w:val="-5"/>
                <w:sz w:val="19"/>
                <w:szCs w:val="19"/>
              </w:rPr>
              <w:t xml:space="preserve"> </w:t>
            </w:r>
            <w:r w:rsidRPr="00A63819">
              <w:rPr>
                <w:spacing w:val="-1"/>
                <w:sz w:val="19"/>
                <w:szCs w:val="19"/>
              </w:rPr>
              <w:t>t</w:t>
            </w:r>
            <w:r w:rsidRPr="00A63819">
              <w:rPr>
                <w:sz w:val="19"/>
                <w:szCs w:val="19"/>
              </w:rPr>
              <w:t>o</w:t>
            </w:r>
            <w:r w:rsidRPr="00A63819">
              <w:rPr>
                <w:spacing w:val="-2"/>
                <w:sz w:val="19"/>
                <w:szCs w:val="19"/>
              </w:rPr>
              <w:t xml:space="preserve"> </w:t>
            </w:r>
            <w:r w:rsidRPr="00A63819">
              <w:rPr>
                <w:sz w:val="19"/>
                <w:szCs w:val="19"/>
              </w:rPr>
              <w:t>a</w:t>
            </w:r>
            <w:r w:rsidRPr="00A63819">
              <w:rPr>
                <w:spacing w:val="-1"/>
                <w:sz w:val="19"/>
                <w:szCs w:val="19"/>
              </w:rPr>
              <w:t>c</w:t>
            </w:r>
            <w:r w:rsidRPr="00A63819">
              <w:rPr>
                <w:spacing w:val="1"/>
                <w:sz w:val="19"/>
                <w:szCs w:val="19"/>
              </w:rPr>
              <w:t>qu</w:t>
            </w:r>
            <w:r w:rsidRPr="00A63819">
              <w:rPr>
                <w:sz w:val="19"/>
                <w:szCs w:val="19"/>
              </w:rPr>
              <w:t>i</w:t>
            </w:r>
            <w:r w:rsidRPr="00A63819">
              <w:rPr>
                <w:spacing w:val="-2"/>
                <w:sz w:val="19"/>
                <w:szCs w:val="19"/>
              </w:rPr>
              <w:t>r</w:t>
            </w:r>
            <w:r w:rsidRPr="00A63819">
              <w:rPr>
                <w:sz w:val="19"/>
                <w:szCs w:val="19"/>
              </w:rPr>
              <w:t>e</w:t>
            </w:r>
            <w:r w:rsidRPr="00A63819">
              <w:rPr>
                <w:spacing w:val="-6"/>
                <w:sz w:val="19"/>
                <w:szCs w:val="19"/>
              </w:rPr>
              <w:t xml:space="preserve"> </w:t>
            </w:r>
            <w:r w:rsidRPr="00A63819">
              <w:rPr>
                <w:sz w:val="19"/>
                <w:szCs w:val="19"/>
              </w:rPr>
              <w:t>E</w:t>
            </w:r>
            <w:r w:rsidRPr="00A63819">
              <w:rPr>
                <w:spacing w:val="1"/>
                <w:sz w:val="19"/>
                <w:szCs w:val="19"/>
              </w:rPr>
              <w:t>ndu</w:t>
            </w:r>
            <w:r w:rsidRPr="00A63819">
              <w:rPr>
                <w:spacing w:val="-2"/>
                <w:sz w:val="19"/>
                <w:szCs w:val="19"/>
              </w:rPr>
              <w:t>r</w:t>
            </w:r>
            <w:r w:rsidRPr="00A63819">
              <w:rPr>
                <w:sz w:val="19"/>
                <w:szCs w:val="19"/>
              </w:rPr>
              <w:t>i</w:t>
            </w:r>
            <w:r w:rsidRPr="00A63819">
              <w:rPr>
                <w:spacing w:val="-1"/>
                <w:sz w:val="19"/>
                <w:szCs w:val="19"/>
              </w:rPr>
              <w:t>n</w:t>
            </w:r>
            <w:r w:rsidRPr="00A63819">
              <w:rPr>
                <w:sz w:val="19"/>
                <w:szCs w:val="19"/>
              </w:rPr>
              <w:t>g U</w:t>
            </w:r>
            <w:r w:rsidRPr="00A63819">
              <w:rPr>
                <w:spacing w:val="1"/>
                <w:sz w:val="19"/>
                <w:szCs w:val="19"/>
              </w:rPr>
              <w:t>nd</w:t>
            </w:r>
            <w:r w:rsidRPr="00A63819">
              <w:rPr>
                <w:sz w:val="19"/>
                <w:szCs w:val="19"/>
              </w:rPr>
              <w:t>e</w:t>
            </w:r>
            <w:r w:rsidRPr="00A63819">
              <w:rPr>
                <w:spacing w:val="-4"/>
                <w:sz w:val="19"/>
                <w:szCs w:val="19"/>
              </w:rPr>
              <w:t>r</w:t>
            </w:r>
            <w:r w:rsidRPr="00A63819">
              <w:rPr>
                <w:spacing w:val="-3"/>
                <w:sz w:val="19"/>
                <w:szCs w:val="19"/>
              </w:rPr>
              <w:t>s</w:t>
            </w:r>
            <w:r w:rsidRPr="00A63819">
              <w:rPr>
                <w:spacing w:val="-1"/>
                <w:sz w:val="19"/>
                <w:szCs w:val="19"/>
              </w:rPr>
              <w:t>t</w:t>
            </w:r>
            <w:r w:rsidRPr="00A63819">
              <w:rPr>
                <w:sz w:val="19"/>
                <w:szCs w:val="19"/>
              </w:rPr>
              <w:t>a</w:t>
            </w:r>
            <w:r w:rsidRPr="00A63819">
              <w:rPr>
                <w:spacing w:val="1"/>
                <w:sz w:val="19"/>
                <w:szCs w:val="19"/>
              </w:rPr>
              <w:t>n</w:t>
            </w:r>
            <w:r w:rsidRPr="00A63819">
              <w:rPr>
                <w:spacing w:val="-1"/>
                <w:sz w:val="19"/>
                <w:szCs w:val="19"/>
              </w:rPr>
              <w:t>d</w:t>
            </w:r>
            <w:r w:rsidRPr="00A63819">
              <w:rPr>
                <w:sz w:val="19"/>
                <w:szCs w:val="19"/>
              </w:rPr>
              <w:t>i</w:t>
            </w:r>
            <w:r w:rsidRPr="00A63819">
              <w:rPr>
                <w:spacing w:val="-1"/>
                <w:sz w:val="19"/>
                <w:szCs w:val="19"/>
              </w:rPr>
              <w:t>n</w:t>
            </w:r>
            <w:r w:rsidRPr="00A63819">
              <w:rPr>
                <w:sz w:val="19"/>
                <w:szCs w:val="19"/>
              </w:rPr>
              <w:t>gs</w:t>
            </w:r>
            <w:r w:rsidRPr="00A63819">
              <w:rPr>
                <w:spacing w:val="-11"/>
                <w:sz w:val="19"/>
                <w:szCs w:val="19"/>
              </w:rPr>
              <w:t xml:space="preserve"> </w:t>
            </w:r>
            <w:r w:rsidRPr="00A63819">
              <w:rPr>
                <w:sz w:val="19"/>
                <w:szCs w:val="19"/>
              </w:rPr>
              <w:t>a</w:t>
            </w:r>
            <w:r w:rsidRPr="00A63819">
              <w:rPr>
                <w:spacing w:val="1"/>
                <w:sz w:val="19"/>
                <w:szCs w:val="19"/>
              </w:rPr>
              <w:t>bou</w:t>
            </w:r>
            <w:r w:rsidRPr="00A63819">
              <w:rPr>
                <w:sz w:val="19"/>
                <w:szCs w:val="19"/>
              </w:rPr>
              <w:t>t</w:t>
            </w:r>
            <w:r w:rsidRPr="00A63819">
              <w:rPr>
                <w:spacing w:val="-3"/>
                <w:sz w:val="19"/>
                <w:szCs w:val="19"/>
              </w:rPr>
              <w:t xml:space="preserve"> </w:t>
            </w:r>
            <w:r w:rsidRPr="00A63819">
              <w:rPr>
                <w:spacing w:val="1"/>
                <w:sz w:val="19"/>
                <w:szCs w:val="19"/>
              </w:rPr>
              <w:t>th</w:t>
            </w:r>
            <w:r w:rsidRPr="00A63819">
              <w:rPr>
                <w:sz w:val="19"/>
                <w:szCs w:val="19"/>
              </w:rPr>
              <w:t>e</w:t>
            </w:r>
            <w:r w:rsidRPr="00A63819">
              <w:rPr>
                <w:spacing w:val="-6"/>
                <w:sz w:val="19"/>
                <w:szCs w:val="19"/>
              </w:rPr>
              <w:t xml:space="preserve"> </w:t>
            </w:r>
            <w:r w:rsidRPr="00A63819">
              <w:rPr>
                <w:spacing w:val="-4"/>
                <w:sz w:val="19"/>
                <w:szCs w:val="19"/>
              </w:rPr>
              <w:t>w</w:t>
            </w:r>
            <w:r w:rsidRPr="00A63819">
              <w:rPr>
                <w:spacing w:val="-5"/>
                <w:sz w:val="19"/>
                <w:szCs w:val="19"/>
              </w:rPr>
              <w:t>a</w:t>
            </w:r>
            <w:r w:rsidRPr="00A63819">
              <w:rPr>
                <w:spacing w:val="-3"/>
                <w:sz w:val="19"/>
                <w:szCs w:val="19"/>
              </w:rPr>
              <w:t>y</w:t>
            </w:r>
            <w:r w:rsidRPr="00A63819">
              <w:rPr>
                <w:sz w:val="19"/>
                <w:szCs w:val="19"/>
              </w:rPr>
              <w:t xml:space="preserve">s in </w:t>
            </w:r>
            <w:r w:rsidRPr="00A63819">
              <w:rPr>
                <w:spacing w:val="-1"/>
                <w:sz w:val="19"/>
                <w:szCs w:val="19"/>
              </w:rPr>
              <w:t>w</w:t>
            </w:r>
            <w:r w:rsidRPr="00A63819">
              <w:rPr>
                <w:spacing w:val="1"/>
                <w:sz w:val="19"/>
                <w:szCs w:val="19"/>
              </w:rPr>
              <w:t>h</w:t>
            </w:r>
            <w:r w:rsidRPr="00A63819">
              <w:rPr>
                <w:sz w:val="19"/>
                <w:szCs w:val="19"/>
              </w:rPr>
              <w:t>i</w:t>
            </w:r>
            <w:r w:rsidRPr="00A63819">
              <w:rPr>
                <w:spacing w:val="-1"/>
                <w:sz w:val="19"/>
                <w:szCs w:val="19"/>
              </w:rPr>
              <w:t>c</w:t>
            </w:r>
            <w:r w:rsidRPr="00A63819">
              <w:rPr>
                <w:sz w:val="19"/>
                <w:szCs w:val="19"/>
              </w:rPr>
              <w:t>h</w:t>
            </w:r>
            <w:r w:rsidRPr="00A63819">
              <w:rPr>
                <w:spacing w:val="-1"/>
                <w:sz w:val="19"/>
                <w:szCs w:val="19"/>
              </w:rPr>
              <w:t xml:space="preserve"> </w:t>
            </w:r>
            <w:r w:rsidRPr="00A63819">
              <w:rPr>
                <w:spacing w:val="-2"/>
                <w:sz w:val="19"/>
                <w:szCs w:val="19"/>
              </w:rPr>
              <w:t>r</w:t>
            </w:r>
            <w:r w:rsidRPr="00A63819">
              <w:rPr>
                <w:spacing w:val="1"/>
                <w:sz w:val="19"/>
                <w:szCs w:val="19"/>
              </w:rPr>
              <w:t>e</w:t>
            </w:r>
            <w:r w:rsidRPr="00A63819">
              <w:rPr>
                <w:sz w:val="19"/>
                <w:szCs w:val="19"/>
              </w:rPr>
              <w:t>a</w:t>
            </w:r>
            <w:r w:rsidRPr="00A63819">
              <w:rPr>
                <w:spacing w:val="1"/>
                <w:sz w:val="19"/>
                <w:szCs w:val="19"/>
              </w:rPr>
              <w:t>d</w:t>
            </w:r>
            <w:r w:rsidRPr="00A63819">
              <w:rPr>
                <w:sz w:val="19"/>
                <w:szCs w:val="19"/>
              </w:rPr>
              <w:t>i</w:t>
            </w:r>
            <w:r w:rsidRPr="00A63819">
              <w:rPr>
                <w:spacing w:val="1"/>
                <w:sz w:val="19"/>
                <w:szCs w:val="19"/>
              </w:rPr>
              <w:t>n</w:t>
            </w:r>
            <w:r w:rsidRPr="00A63819">
              <w:rPr>
                <w:spacing w:val="2"/>
                <w:sz w:val="19"/>
                <w:szCs w:val="19"/>
              </w:rPr>
              <w:t>g</w:t>
            </w:r>
            <w:r w:rsidRPr="00A63819">
              <w:rPr>
                <w:sz w:val="19"/>
                <w:szCs w:val="19"/>
              </w:rPr>
              <w:t>,</w:t>
            </w:r>
            <w:r w:rsidRPr="00A63819">
              <w:rPr>
                <w:spacing w:val="-9"/>
                <w:sz w:val="19"/>
                <w:szCs w:val="19"/>
              </w:rPr>
              <w:t xml:space="preserve"> </w:t>
            </w:r>
            <w:r w:rsidRPr="00A63819">
              <w:rPr>
                <w:spacing w:val="-1"/>
                <w:sz w:val="19"/>
                <w:szCs w:val="19"/>
              </w:rPr>
              <w:t>w</w:t>
            </w:r>
            <w:r w:rsidRPr="00A63819">
              <w:rPr>
                <w:sz w:val="19"/>
                <w:szCs w:val="19"/>
              </w:rPr>
              <w:t>ri</w:t>
            </w:r>
            <w:r w:rsidRPr="00A63819">
              <w:rPr>
                <w:spacing w:val="1"/>
                <w:sz w:val="19"/>
                <w:szCs w:val="19"/>
              </w:rPr>
              <w:t>t</w:t>
            </w:r>
            <w:r w:rsidRPr="00A63819">
              <w:rPr>
                <w:sz w:val="19"/>
                <w:szCs w:val="19"/>
              </w:rPr>
              <w:t>i</w:t>
            </w:r>
            <w:r w:rsidRPr="00A63819">
              <w:rPr>
                <w:spacing w:val="1"/>
                <w:sz w:val="19"/>
                <w:szCs w:val="19"/>
              </w:rPr>
              <w:t>n</w:t>
            </w:r>
            <w:r w:rsidRPr="00A63819">
              <w:rPr>
                <w:spacing w:val="2"/>
                <w:sz w:val="19"/>
                <w:szCs w:val="19"/>
              </w:rPr>
              <w:t>g</w:t>
            </w:r>
            <w:r w:rsidRPr="00A63819">
              <w:rPr>
                <w:sz w:val="19"/>
                <w:szCs w:val="19"/>
              </w:rPr>
              <w:t>,</w:t>
            </w:r>
            <w:r w:rsidRPr="00A63819">
              <w:rPr>
                <w:spacing w:val="-7"/>
                <w:sz w:val="19"/>
                <w:szCs w:val="19"/>
              </w:rPr>
              <w:t xml:space="preserve"> </w:t>
            </w:r>
            <w:r w:rsidRPr="00A63819">
              <w:rPr>
                <w:sz w:val="19"/>
                <w:szCs w:val="19"/>
              </w:rPr>
              <w:t>a</w:t>
            </w:r>
            <w:r w:rsidRPr="00A63819">
              <w:rPr>
                <w:spacing w:val="1"/>
                <w:sz w:val="19"/>
                <w:szCs w:val="19"/>
              </w:rPr>
              <w:t>n</w:t>
            </w:r>
            <w:r w:rsidRPr="00A63819">
              <w:rPr>
                <w:sz w:val="19"/>
                <w:szCs w:val="19"/>
              </w:rPr>
              <w:t>d</w:t>
            </w:r>
            <w:r w:rsidRPr="00A63819">
              <w:rPr>
                <w:spacing w:val="-3"/>
                <w:sz w:val="19"/>
                <w:szCs w:val="19"/>
              </w:rPr>
              <w:t xml:space="preserve"> </w:t>
            </w:r>
            <w:r w:rsidRPr="00A63819">
              <w:rPr>
                <w:sz w:val="19"/>
                <w:szCs w:val="19"/>
              </w:rPr>
              <w:t>l</w:t>
            </w:r>
            <w:r w:rsidRPr="00A63819">
              <w:rPr>
                <w:spacing w:val="1"/>
                <w:sz w:val="19"/>
                <w:szCs w:val="19"/>
              </w:rPr>
              <w:t>e</w:t>
            </w:r>
            <w:r w:rsidRPr="00A63819">
              <w:rPr>
                <w:sz w:val="19"/>
                <w:szCs w:val="19"/>
              </w:rPr>
              <w:t>ar</w:t>
            </w:r>
            <w:r w:rsidRPr="00A63819">
              <w:rPr>
                <w:spacing w:val="1"/>
                <w:sz w:val="19"/>
                <w:szCs w:val="19"/>
              </w:rPr>
              <w:t>n</w:t>
            </w:r>
            <w:r w:rsidRPr="00A63819">
              <w:rPr>
                <w:sz w:val="19"/>
                <w:szCs w:val="19"/>
              </w:rPr>
              <w:t>i</w:t>
            </w:r>
            <w:r w:rsidRPr="00A63819">
              <w:rPr>
                <w:spacing w:val="1"/>
                <w:sz w:val="19"/>
                <w:szCs w:val="19"/>
              </w:rPr>
              <w:t>n</w:t>
            </w:r>
            <w:r w:rsidRPr="00A63819">
              <w:rPr>
                <w:sz w:val="19"/>
                <w:szCs w:val="19"/>
              </w:rPr>
              <w:t>g</w:t>
            </w:r>
            <w:r w:rsidRPr="00A63819">
              <w:rPr>
                <w:spacing w:val="-9"/>
                <w:sz w:val="19"/>
                <w:szCs w:val="19"/>
              </w:rPr>
              <w:t xml:space="preserve"> </w:t>
            </w:r>
            <w:r w:rsidRPr="00A63819">
              <w:rPr>
                <w:spacing w:val="1"/>
                <w:sz w:val="19"/>
                <w:szCs w:val="19"/>
              </w:rPr>
              <w:t>d</w:t>
            </w:r>
            <w:r w:rsidRPr="00A63819">
              <w:rPr>
                <w:sz w:val="19"/>
                <w:szCs w:val="19"/>
              </w:rPr>
              <w:t>e</w:t>
            </w:r>
            <w:r w:rsidRPr="00A63819">
              <w:rPr>
                <w:spacing w:val="1"/>
                <w:sz w:val="19"/>
                <w:szCs w:val="19"/>
              </w:rPr>
              <w:t>ep</w:t>
            </w:r>
            <w:r w:rsidRPr="00A63819">
              <w:rPr>
                <w:sz w:val="19"/>
                <w:szCs w:val="19"/>
              </w:rPr>
              <w:t>en</w:t>
            </w:r>
            <w:r w:rsidRPr="00A63819">
              <w:rPr>
                <w:spacing w:val="-9"/>
                <w:sz w:val="19"/>
                <w:szCs w:val="19"/>
              </w:rPr>
              <w:t xml:space="preserve"> </w:t>
            </w:r>
            <w:r w:rsidRPr="00A63819">
              <w:rPr>
                <w:spacing w:val="-1"/>
                <w:sz w:val="19"/>
                <w:szCs w:val="19"/>
              </w:rPr>
              <w:t>k</w:t>
            </w:r>
            <w:r w:rsidRPr="00A63819">
              <w:rPr>
                <w:spacing w:val="1"/>
                <w:sz w:val="19"/>
                <w:szCs w:val="19"/>
              </w:rPr>
              <w:t>no</w:t>
            </w:r>
            <w:r w:rsidRPr="00A63819">
              <w:rPr>
                <w:spacing w:val="-1"/>
                <w:sz w:val="19"/>
                <w:szCs w:val="19"/>
              </w:rPr>
              <w:t>w</w:t>
            </w:r>
            <w:r w:rsidRPr="00A63819">
              <w:rPr>
                <w:sz w:val="19"/>
                <w:szCs w:val="19"/>
              </w:rPr>
              <w:t>l</w:t>
            </w:r>
            <w:r w:rsidRPr="00A63819">
              <w:rPr>
                <w:spacing w:val="1"/>
                <w:sz w:val="19"/>
                <w:szCs w:val="19"/>
              </w:rPr>
              <w:t>ed</w:t>
            </w:r>
            <w:r w:rsidRPr="00A63819">
              <w:rPr>
                <w:spacing w:val="-3"/>
                <w:sz w:val="19"/>
                <w:szCs w:val="19"/>
              </w:rPr>
              <w:t>g</w:t>
            </w:r>
            <w:r w:rsidRPr="00A63819">
              <w:rPr>
                <w:sz w:val="19"/>
                <w:szCs w:val="19"/>
              </w:rPr>
              <w:t>e</w:t>
            </w:r>
            <w:r w:rsidRPr="00A63819">
              <w:rPr>
                <w:spacing w:val="-6"/>
                <w:sz w:val="19"/>
                <w:szCs w:val="19"/>
              </w:rPr>
              <w:t xml:space="preserve"> </w:t>
            </w:r>
            <w:r w:rsidRPr="00A63819">
              <w:rPr>
                <w:sz w:val="19"/>
                <w:szCs w:val="19"/>
              </w:rPr>
              <w:t>a</w:t>
            </w:r>
            <w:r w:rsidRPr="00A63819">
              <w:rPr>
                <w:spacing w:val="1"/>
                <w:sz w:val="19"/>
                <w:szCs w:val="19"/>
              </w:rPr>
              <w:t>n</w:t>
            </w:r>
            <w:r w:rsidRPr="00A63819">
              <w:rPr>
                <w:sz w:val="19"/>
                <w:szCs w:val="19"/>
              </w:rPr>
              <w:t>d</w:t>
            </w:r>
            <w:r w:rsidRPr="00A63819">
              <w:rPr>
                <w:spacing w:val="-3"/>
                <w:sz w:val="19"/>
                <w:szCs w:val="19"/>
              </w:rPr>
              <w:t xml:space="preserve"> </w:t>
            </w:r>
            <w:r w:rsidRPr="00A63819">
              <w:rPr>
                <w:sz w:val="19"/>
                <w:szCs w:val="19"/>
              </w:rPr>
              <w:t>i</w:t>
            </w:r>
            <w:r w:rsidRPr="00A63819">
              <w:rPr>
                <w:spacing w:val="1"/>
                <w:sz w:val="19"/>
                <w:szCs w:val="19"/>
              </w:rPr>
              <w:t>n</w:t>
            </w:r>
            <w:r w:rsidRPr="00A63819">
              <w:rPr>
                <w:sz w:val="19"/>
                <w:szCs w:val="19"/>
              </w:rPr>
              <w:t>sig</w:t>
            </w:r>
            <w:r w:rsidRPr="00A63819">
              <w:rPr>
                <w:spacing w:val="-1"/>
                <w:sz w:val="19"/>
                <w:szCs w:val="19"/>
              </w:rPr>
              <w:t>h</w:t>
            </w:r>
            <w:r w:rsidRPr="00A63819">
              <w:rPr>
                <w:sz w:val="19"/>
                <w:szCs w:val="19"/>
              </w:rPr>
              <w:t>t</w:t>
            </w:r>
            <w:r w:rsidRPr="00A63819">
              <w:rPr>
                <w:spacing w:val="-5"/>
                <w:sz w:val="19"/>
                <w:szCs w:val="19"/>
              </w:rPr>
              <w:t xml:space="preserve"> </w:t>
            </w:r>
            <w:r w:rsidRPr="00A63819">
              <w:rPr>
                <w:spacing w:val="1"/>
                <w:sz w:val="19"/>
                <w:szCs w:val="19"/>
              </w:rPr>
              <w:t>o</w:t>
            </w:r>
            <w:r w:rsidRPr="00A63819">
              <w:rPr>
                <w:sz w:val="19"/>
                <w:szCs w:val="19"/>
              </w:rPr>
              <w:t xml:space="preserve">f </w:t>
            </w:r>
            <w:r w:rsidRPr="00A63819">
              <w:rPr>
                <w:spacing w:val="1"/>
                <w:sz w:val="19"/>
                <w:szCs w:val="19"/>
              </w:rPr>
              <w:t xml:space="preserve">the </w:t>
            </w:r>
            <w:r w:rsidRPr="00A63819">
              <w:rPr>
                <w:spacing w:val="-4"/>
                <w:sz w:val="19"/>
                <w:szCs w:val="19"/>
              </w:rPr>
              <w:t>w</w:t>
            </w:r>
            <w:r w:rsidRPr="00A63819">
              <w:rPr>
                <w:spacing w:val="1"/>
                <w:sz w:val="19"/>
                <w:szCs w:val="19"/>
              </w:rPr>
              <w:t>o</w:t>
            </w:r>
            <w:r w:rsidRPr="00A63819">
              <w:rPr>
                <w:sz w:val="19"/>
                <w:szCs w:val="19"/>
              </w:rPr>
              <w:t>rl</w:t>
            </w:r>
            <w:r w:rsidRPr="00A63819">
              <w:rPr>
                <w:spacing w:val="1"/>
                <w:sz w:val="19"/>
                <w:szCs w:val="19"/>
              </w:rPr>
              <w:t>d</w:t>
            </w:r>
            <w:r w:rsidRPr="00A63819">
              <w:rPr>
                <w:sz w:val="19"/>
                <w:szCs w:val="19"/>
              </w:rPr>
              <w:t>.</w:t>
            </w:r>
            <w:r w:rsidRPr="00A63819">
              <w:rPr>
                <w:spacing w:val="51"/>
                <w:sz w:val="19"/>
                <w:szCs w:val="19"/>
              </w:rPr>
              <w:t xml:space="preserve">  </w:t>
            </w:r>
          </w:p>
        </w:tc>
        <w:tc>
          <w:tcPr>
            <w:tcW w:w="3150" w:type="dxa"/>
          </w:tcPr>
          <w:p w:rsidR="009E5DEC" w:rsidRPr="00A63819" w:rsidRDefault="009E5DEC"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Throughout instruction</w:t>
            </w:r>
          </w:p>
        </w:tc>
      </w:tr>
      <w:tr w:rsidR="00A63819"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ED736E" w:rsidRPr="00A63819" w:rsidRDefault="008E79BA"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Baseline Assessment </w:t>
            </w:r>
          </w:p>
        </w:tc>
        <w:tc>
          <w:tcPr>
            <w:tcW w:w="5310" w:type="dxa"/>
          </w:tcPr>
          <w:tbl>
            <w:tblPr>
              <w:tblW w:w="0" w:type="auto"/>
              <w:tblBorders>
                <w:top w:val="nil"/>
                <w:left w:val="nil"/>
                <w:bottom w:val="nil"/>
                <w:right w:val="nil"/>
              </w:tblBorders>
              <w:tblLook w:val="0000" w:firstRow="0" w:lastRow="0" w:firstColumn="0" w:lastColumn="0" w:noHBand="0" w:noVBand="0"/>
            </w:tblPr>
            <w:tblGrid>
              <w:gridCol w:w="5094"/>
            </w:tblGrid>
            <w:tr w:rsidR="00ED736E" w:rsidRPr="00A63819">
              <w:trPr>
                <w:trHeight w:val="270"/>
              </w:trPr>
              <w:tc>
                <w:tcPr>
                  <w:tcW w:w="0" w:type="auto"/>
                </w:tcPr>
                <w:p w:rsidR="00ED736E" w:rsidRPr="00A63819" w:rsidRDefault="00CA31EC" w:rsidP="00F02714">
                  <w:pPr>
                    <w:pStyle w:val="Heading1"/>
                    <w:spacing w:before="0" w:after="0"/>
                    <w:jc w:val="center"/>
                    <w:rPr>
                      <w:color w:val="C00000"/>
                      <w:sz w:val="19"/>
                      <w:szCs w:val="19"/>
                    </w:rPr>
                  </w:pPr>
                  <w:r>
                    <w:rPr>
                      <w:color w:val="C00000"/>
                      <w:sz w:val="19"/>
                      <w:szCs w:val="19"/>
                    </w:rPr>
                    <w:t>Provides a snapshot of students’</w:t>
                  </w:r>
                  <w:r w:rsidR="00ED736E" w:rsidRPr="00A63819">
                    <w:rPr>
                      <w:color w:val="C00000"/>
                      <w:sz w:val="19"/>
                      <w:szCs w:val="19"/>
                    </w:rPr>
                    <w:t xml:space="preserve"> instructional needs</w:t>
                  </w:r>
                  <w:r w:rsidR="00F7513B" w:rsidRPr="00A63819">
                    <w:rPr>
                      <w:color w:val="C00000"/>
                      <w:sz w:val="19"/>
                      <w:szCs w:val="19"/>
                    </w:rPr>
                    <w:t xml:space="preserve"> at the onset of the year</w:t>
                  </w:r>
                  <w:r w:rsidR="00ED736E" w:rsidRPr="00A63819">
                    <w:rPr>
                      <w:color w:val="C00000"/>
                      <w:sz w:val="19"/>
                      <w:szCs w:val="19"/>
                    </w:rPr>
                    <w:t>.</w:t>
                  </w:r>
                </w:p>
              </w:tc>
            </w:tr>
          </w:tbl>
          <w:p w:rsidR="00ED736E" w:rsidRPr="00A63819" w:rsidRDefault="00ED736E"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C00000"/>
                <w:sz w:val="19"/>
                <w:szCs w:val="19"/>
              </w:rPr>
            </w:pPr>
          </w:p>
        </w:tc>
        <w:tc>
          <w:tcPr>
            <w:tcW w:w="3150" w:type="dxa"/>
          </w:tcPr>
          <w:p w:rsidR="00ED736E" w:rsidRPr="00A63819" w:rsidRDefault="00250E69"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Pr>
                <w:color w:val="00B050"/>
                <w:sz w:val="19"/>
                <w:szCs w:val="19"/>
              </w:rPr>
              <w:t>1 per year</w:t>
            </w:r>
            <w:r w:rsidR="008E79BA" w:rsidRPr="00A63819">
              <w:rPr>
                <w:color w:val="00B050"/>
                <w:sz w:val="19"/>
                <w:szCs w:val="19"/>
              </w:rPr>
              <w:t xml:space="preserve"> </w:t>
            </w:r>
          </w:p>
        </w:tc>
      </w:tr>
      <w:tr w:rsidR="00A63819"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341960" w:rsidRPr="00A63819" w:rsidRDefault="00CF24AE"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Foundational Skills</w:t>
            </w:r>
          </w:p>
          <w:p w:rsidR="008E79BA" w:rsidRPr="00A63819" w:rsidRDefault="008E79BA"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Lessons </w:t>
            </w:r>
          </w:p>
        </w:tc>
        <w:tc>
          <w:tcPr>
            <w:tcW w:w="5310" w:type="dxa"/>
          </w:tcPr>
          <w:p w:rsidR="00341960" w:rsidRPr="00A63819" w:rsidRDefault="00341960"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S</w:t>
            </w:r>
            <w:r w:rsidR="008844F2" w:rsidRPr="00A63819">
              <w:rPr>
                <w:sz w:val="19"/>
                <w:szCs w:val="19"/>
              </w:rPr>
              <w:t xml:space="preserve">ystematic support for </w:t>
            </w:r>
            <w:r w:rsidRPr="00A63819">
              <w:rPr>
                <w:sz w:val="19"/>
                <w:szCs w:val="19"/>
              </w:rPr>
              <w:t>phonics, phonemic awareness, and fluency as called for by the CCSS.</w:t>
            </w:r>
          </w:p>
        </w:tc>
        <w:tc>
          <w:tcPr>
            <w:tcW w:w="3150" w:type="dxa"/>
          </w:tcPr>
          <w:p w:rsidR="00341960" w:rsidRPr="00A63819" w:rsidRDefault="00341960"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 xml:space="preserve">Appears in every lesson as well as at the back of </w:t>
            </w:r>
            <w:r w:rsidR="008844F2" w:rsidRPr="00A63819">
              <w:rPr>
                <w:color w:val="00B050"/>
                <w:sz w:val="19"/>
                <w:szCs w:val="19"/>
              </w:rPr>
              <w:t xml:space="preserve">each </w:t>
            </w:r>
            <w:r w:rsidR="004A52D4" w:rsidRPr="00A63819">
              <w:rPr>
                <w:color w:val="00B050"/>
                <w:sz w:val="19"/>
                <w:szCs w:val="19"/>
              </w:rPr>
              <w:t>T</w:t>
            </w:r>
            <w:r w:rsidRPr="00A63819">
              <w:rPr>
                <w:color w:val="00B050"/>
                <w:sz w:val="19"/>
                <w:szCs w:val="19"/>
              </w:rPr>
              <w:t>eacher’s Guide.</w:t>
            </w:r>
          </w:p>
        </w:tc>
      </w:tr>
      <w:tr w:rsidR="008E79BA"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CF24AE" w:rsidRPr="00A63819" w:rsidRDefault="0097736A"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Reading </w:t>
            </w:r>
            <w:r w:rsidR="008844F2" w:rsidRPr="00A63819">
              <w:rPr>
                <w:rFonts w:asciiTheme="majorHAnsi" w:hAnsiTheme="majorHAnsi" w:cs="Tahoma"/>
                <w:b w:val="0"/>
                <w:color w:val="7030A0"/>
                <w:sz w:val="19"/>
                <w:szCs w:val="19"/>
              </w:rPr>
              <w:t>Keystones</w:t>
            </w:r>
          </w:p>
          <w:p w:rsidR="0097736A" w:rsidRPr="00A63819" w:rsidRDefault="0097736A" w:rsidP="00F02714">
            <w:pPr>
              <w:pStyle w:val="BodyText"/>
              <w:ind w:left="0" w:firstLine="0"/>
              <w:jc w:val="center"/>
              <w:rPr>
                <w:rFonts w:asciiTheme="majorHAnsi" w:hAnsiTheme="majorHAnsi" w:cs="Tahoma"/>
                <w:b w:val="0"/>
                <w:color w:val="7030A0"/>
                <w:sz w:val="19"/>
                <w:szCs w:val="19"/>
              </w:rPr>
            </w:pPr>
          </w:p>
        </w:tc>
        <w:tc>
          <w:tcPr>
            <w:tcW w:w="5310" w:type="dxa"/>
          </w:tcPr>
          <w:p w:rsidR="0097736A" w:rsidRPr="00A63819" w:rsidRDefault="0097736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Assess</w:t>
            </w:r>
            <w:r w:rsidR="00497C84" w:rsidRPr="00A63819">
              <w:rPr>
                <w:sz w:val="19"/>
                <w:szCs w:val="19"/>
              </w:rPr>
              <w:t>es</w:t>
            </w:r>
            <w:r w:rsidRPr="00A63819">
              <w:rPr>
                <w:sz w:val="19"/>
                <w:szCs w:val="19"/>
              </w:rPr>
              <w:t xml:space="preserve"> students’ ability to understand key vocabulary, key text structure and features and key ideas in reading and writing to make progress towards the Performance-Based Assessment</w:t>
            </w:r>
          </w:p>
        </w:tc>
        <w:tc>
          <w:tcPr>
            <w:tcW w:w="3150" w:type="dxa"/>
          </w:tcPr>
          <w:p w:rsidR="001B21D5" w:rsidRPr="00A63819" w:rsidRDefault="001B21D5" w:rsidP="00EB7B3F">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Appear in every lesson next to:</w:t>
            </w:r>
          </w:p>
          <w:p w:rsidR="001B21D5" w:rsidRPr="00DD72B5" w:rsidRDefault="001B21D5" w:rsidP="00EB7B3F">
            <w:pPr>
              <w:pStyle w:val="Heading1"/>
              <w:numPr>
                <w:ilvl w:val="0"/>
                <w:numId w:val="18"/>
              </w:numPr>
              <w:spacing w:before="0" w:after="0"/>
              <w:outlineLvl w:val="0"/>
              <w:cnfStyle w:val="000000000000" w:firstRow="0" w:lastRow="0" w:firstColumn="0" w:lastColumn="0" w:oddVBand="0" w:evenVBand="0" w:oddHBand="0" w:evenHBand="0" w:firstRowFirstColumn="0" w:firstRowLastColumn="0" w:lastRowFirstColumn="0" w:lastRowLastColumn="0"/>
              <w:rPr>
                <w:color w:val="auto"/>
                <w:sz w:val="17"/>
                <w:szCs w:val="17"/>
              </w:rPr>
            </w:pPr>
            <w:r w:rsidRPr="00DD72B5">
              <w:rPr>
                <w:color w:val="auto"/>
                <w:sz w:val="17"/>
                <w:szCs w:val="17"/>
              </w:rPr>
              <w:t>Benchmark Vocabulary</w:t>
            </w:r>
          </w:p>
          <w:p w:rsidR="00DD72B5" w:rsidRDefault="001B21D5" w:rsidP="00DD72B5">
            <w:pPr>
              <w:pStyle w:val="Heading1"/>
              <w:numPr>
                <w:ilvl w:val="0"/>
                <w:numId w:val="18"/>
              </w:numPr>
              <w:spacing w:before="0" w:after="0"/>
              <w:outlineLvl w:val="0"/>
              <w:cnfStyle w:val="000000000000" w:firstRow="0" w:lastRow="0" w:firstColumn="0" w:lastColumn="0" w:oddVBand="0" w:evenVBand="0" w:oddHBand="0" w:evenHBand="0" w:firstRowFirstColumn="0" w:firstRowLastColumn="0" w:lastRowFirstColumn="0" w:lastRowLastColumn="0"/>
              <w:rPr>
                <w:color w:val="auto"/>
                <w:sz w:val="17"/>
                <w:szCs w:val="17"/>
              </w:rPr>
            </w:pPr>
            <w:r w:rsidRPr="00DD72B5">
              <w:rPr>
                <w:color w:val="auto"/>
                <w:sz w:val="17"/>
                <w:szCs w:val="17"/>
              </w:rPr>
              <w:t xml:space="preserve">Text Analysis </w:t>
            </w:r>
          </w:p>
          <w:p w:rsidR="001B21D5" w:rsidRPr="00DD72B5" w:rsidRDefault="001B21D5" w:rsidP="00DD72B5">
            <w:pPr>
              <w:pStyle w:val="Heading1"/>
              <w:numPr>
                <w:ilvl w:val="0"/>
                <w:numId w:val="18"/>
              </w:numPr>
              <w:spacing w:before="0" w:after="0"/>
              <w:outlineLvl w:val="0"/>
              <w:cnfStyle w:val="000000000000" w:firstRow="0" w:lastRow="0" w:firstColumn="0" w:lastColumn="0" w:oddVBand="0" w:evenVBand="0" w:oddHBand="0" w:evenHBand="0" w:firstRowFirstColumn="0" w:firstRowLastColumn="0" w:lastRowFirstColumn="0" w:lastRowLastColumn="0"/>
              <w:rPr>
                <w:color w:val="auto"/>
                <w:sz w:val="17"/>
                <w:szCs w:val="17"/>
              </w:rPr>
            </w:pPr>
            <w:bookmarkStart w:id="0" w:name="_GoBack"/>
            <w:bookmarkEnd w:id="0"/>
            <w:r w:rsidRPr="00DD72B5">
              <w:rPr>
                <w:color w:val="auto"/>
                <w:sz w:val="17"/>
                <w:szCs w:val="17"/>
              </w:rPr>
              <w:t>Write in Response to Reading</w:t>
            </w:r>
          </w:p>
        </w:tc>
      </w:tr>
      <w:tr w:rsidR="00A63819"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1B21D5" w:rsidRPr="00A63819" w:rsidRDefault="001B21D5"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Writing Keystone Checklists</w:t>
            </w:r>
          </w:p>
        </w:tc>
        <w:tc>
          <w:tcPr>
            <w:tcW w:w="5310" w:type="dxa"/>
          </w:tcPr>
          <w:tbl>
            <w:tblPr>
              <w:tblW w:w="0" w:type="auto"/>
              <w:tblBorders>
                <w:top w:val="nil"/>
                <w:left w:val="nil"/>
                <w:bottom w:val="nil"/>
                <w:right w:val="nil"/>
              </w:tblBorders>
              <w:tblLook w:val="0000" w:firstRow="0" w:lastRow="0" w:firstColumn="0" w:lastColumn="0" w:noHBand="0" w:noVBand="0"/>
            </w:tblPr>
            <w:tblGrid>
              <w:gridCol w:w="5094"/>
            </w:tblGrid>
            <w:tr w:rsidR="00ED736E" w:rsidRPr="00A63819">
              <w:trPr>
                <w:trHeight w:val="692"/>
              </w:trPr>
              <w:tc>
                <w:tcPr>
                  <w:tcW w:w="0" w:type="auto"/>
                </w:tcPr>
                <w:p w:rsidR="001B21D5" w:rsidRPr="00A63819" w:rsidRDefault="001B21D5" w:rsidP="00F02714">
                  <w:pPr>
                    <w:pStyle w:val="Heading1"/>
                    <w:spacing w:before="0" w:after="0"/>
                    <w:jc w:val="center"/>
                    <w:rPr>
                      <w:sz w:val="19"/>
                      <w:szCs w:val="19"/>
                    </w:rPr>
                  </w:pPr>
                  <w:r w:rsidRPr="00A63819">
                    <w:rPr>
                      <w:sz w:val="19"/>
                      <w:szCs w:val="19"/>
                    </w:rPr>
                    <w:t>Assess students’ opinion, narrative, or informative writing. These checklists help you determine how students are progressing toward the task in the Performance-Based Assessment.</w:t>
                  </w:r>
                </w:p>
              </w:tc>
            </w:tr>
          </w:tbl>
          <w:p w:rsidR="001B21D5" w:rsidRPr="00A63819" w:rsidRDefault="001B21D5"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p>
        </w:tc>
        <w:tc>
          <w:tcPr>
            <w:tcW w:w="3150" w:type="dxa"/>
          </w:tcPr>
          <w:p w:rsidR="001B21D5" w:rsidRPr="00A63819" w:rsidRDefault="00AD06DE"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 xml:space="preserve">1 per unit </w:t>
            </w:r>
          </w:p>
        </w:tc>
      </w:tr>
      <w:tr w:rsidR="00A63819"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97736A" w:rsidRPr="00A63819" w:rsidRDefault="00CF24AE"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Performance-Based A</w:t>
            </w:r>
            <w:r w:rsidR="0097736A" w:rsidRPr="00A63819">
              <w:rPr>
                <w:rFonts w:asciiTheme="majorHAnsi" w:hAnsiTheme="majorHAnsi" w:cs="Tahoma"/>
                <w:b w:val="0"/>
                <w:color w:val="7030A0"/>
                <w:sz w:val="19"/>
                <w:szCs w:val="19"/>
              </w:rPr>
              <w:t>ssessment</w:t>
            </w:r>
          </w:p>
        </w:tc>
        <w:tc>
          <w:tcPr>
            <w:tcW w:w="5310" w:type="dxa"/>
          </w:tcPr>
          <w:p w:rsidR="0097736A" w:rsidRPr="00A63819" w:rsidRDefault="0097736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Allows students to connect their learning through reading, writing, and exploring text.</w:t>
            </w:r>
          </w:p>
        </w:tc>
        <w:tc>
          <w:tcPr>
            <w:tcW w:w="3150" w:type="dxa"/>
          </w:tcPr>
          <w:p w:rsidR="0097736A" w:rsidRPr="00A63819" w:rsidRDefault="008E79B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 xml:space="preserve"> 1 </w:t>
            </w:r>
            <w:r w:rsidR="0097736A" w:rsidRPr="00A63819">
              <w:rPr>
                <w:color w:val="00B050"/>
                <w:sz w:val="19"/>
                <w:szCs w:val="19"/>
              </w:rPr>
              <w:t>per module</w:t>
            </w:r>
          </w:p>
        </w:tc>
      </w:tr>
      <w:tr w:rsidR="008E79BA"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CF24AE" w:rsidRPr="00A63819" w:rsidRDefault="00CF24AE"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Independent R</w:t>
            </w:r>
            <w:r w:rsidR="0097736A" w:rsidRPr="00A63819">
              <w:rPr>
                <w:rFonts w:asciiTheme="majorHAnsi" w:hAnsiTheme="majorHAnsi" w:cs="Tahoma"/>
                <w:b w:val="0"/>
                <w:color w:val="7030A0"/>
                <w:sz w:val="19"/>
                <w:szCs w:val="19"/>
              </w:rPr>
              <w:t>eading</w:t>
            </w:r>
          </w:p>
          <w:p w:rsidR="0097736A" w:rsidRPr="00A63819" w:rsidRDefault="00CF24AE"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R</w:t>
            </w:r>
            <w:r w:rsidR="000C7FDB" w:rsidRPr="00A63819">
              <w:rPr>
                <w:rFonts w:asciiTheme="majorHAnsi" w:hAnsiTheme="majorHAnsi" w:cs="Tahoma"/>
                <w:b w:val="0"/>
                <w:color w:val="7030A0"/>
                <w:sz w:val="19"/>
                <w:szCs w:val="19"/>
              </w:rPr>
              <w:t>outine</w:t>
            </w:r>
          </w:p>
        </w:tc>
        <w:tc>
          <w:tcPr>
            <w:tcW w:w="5310" w:type="dxa"/>
          </w:tcPr>
          <w:p w:rsidR="0097736A" w:rsidRPr="00A63819" w:rsidRDefault="0097736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Oppo</w:t>
            </w:r>
            <w:r w:rsidR="000C7FDB" w:rsidRPr="00A63819">
              <w:rPr>
                <w:sz w:val="19"/>
                <w:szCs w:val="19"/>
              </w:rPr>
              <w:t>rtunity for students to learn how to read independently and</w:t>
            </w:r>
            <w:r w:rsidRPr="00A63819">
              <w:rPr>
                <w:sz w:val="19"/>
                <w:szCs w:val="19"/>
              </w:rPr>
              <w:t xml:space="preserve"> participate in independent, self-selected reading.</w:t>
            </w:r>
          </w:p>
        </w:tc>
        <w:tc>
          <w:tcPr>
            <w:tcW w:w="3150" w:type="dxa"/>
          </w:tcPr>
          <w:p w:rsidR="0097736A" w:rsidRPr="00A63819" w:rsidRDefault="008E79B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1 per lesson</w:t>
            </w:r>
          </w:p>
        </w:tc>
      </w:tr>
      <w:tr w:rsidR="00A63819"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B30D35" w:rsidRPr="00A63819" w:rsidRDefault="0097736A"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Close Reading</w:t>
            </w:r>
          </w:p>
          <w:p w:rsidR="0097736A" w:rsidRPr="00A63819" w:rsidRDefault="00CF24AE"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R</w:t>
            </w:r>
            <w:r w:rsidR="000C7FDB" w:rsidRPr="00A63819">
              <w:rPr>
                <w:rFonts w:asciiTheme="majorHAnsi" w:hAnsiTheme="majorHAnsi" w:cs="Tahoma"/>
                <w:b w:val="0"/>
                <w:color w:val="7030A0"/>
                <w:sz w:val="19"/>
                <w:szCs w:val="19"/>
              </w:rPr>
              <w:t>outine</w:t>
            </w:r>
          </w:p>
        </w:tc>
        <w:tc>
          <w:tcPr>
            <w:tcW w:w="5310" w:type="dxa"/>
          </w:tcPr>
          <w:p w:rsidR="0097736A" w:rsidRPr="00A63819" w:rsidRDefault="0097736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C00000"/>
                <w:sz w:val="19"/>
                <w:szCs w:val="19"/>
              </w:rPr>
            </w:pPr>
            <w:r w:rsidRPr="00A63819">
              <w:rPr>
                <w:color w:val="C00000"/>
                <w:sz w:val="19"/>
                <w:szCs w:val="19"/>
              </w:rPr>
              <w:t>Teaches students how to read closely citing evidence in text.</w:t>
            </w:r>
          </w:p>
        </w:tc>
        <w:tc>
          <w:tcPr>
            <w:tcW w:w="3150" w:type="dxa"/>
          </w:tcPr>
          <w:p w:rsidR="0097736A" w:rsidRPr="00A63819" w:rsidRDefault="008E79B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1 per lesson</w:t>
            </w:r>
          </w:p>
        </w:tc>
      </w:tr>
      <w:tr w:rsidR="000B1D3F"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0B1D3F" w:rsidRPr="00A63819" w:rsidRDefault="000B1D3F"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Close Reading How To video</w:t>
            </w:r>
          </w:p>
        </w:tc>
        <w:tc>
          <w:tcPr>
            <w:tcW w:w="5310" w:type="dxa"/>
          </w:tcPr>
          <w:p w:rsidR="007C6ACD" w:rsidRPr="00A63819" w:rsidRDefault="007C6ACD" w:rsidP="007C6AC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sz w:val="19"/>
                <w:szCs w:val="19"/>
              </w:rPr>
            </w:pPr>
            <w:r w:rsidRPr="00A63819">
              <w:rPr>
                <w:rFonts w:asciiTheme="majorHAnsi" w:hAnsiTheme="majorHAnsi"/>
                <w:color w:val="C00000"/>
                <w:sz w:val="19"/>
                <w:szCs w:val="19"/>
              </w:rPr>
              <w:t>All</w:t>
            </w:r>
            <w:r w:rsidRPr="00A63819">
              <w:rPr>
                <w:rFonts w:asciiTheme="majorHAnsi" w:hAnsiTheme="majorHAnsi"/>
                <w:color w:val="C00000"/>
                <w:spacing w:val="1"/>
                <w:sz w:val="19"/>
                <w:szCs w:val="19"/>
              </w:rPr>
              <w:t>o</w:t>
            </w:r>
            <w:r w:rsidRPr="00A63819">
              <w:rPr>
                <w:rFonts w:asciiTheme="majorHAnsi" w:hAnsiTheme="majorHAnsi"/>
                <w:color w:val="C00000"/>
                <w:spacing w:val="-4"/>
                <w:sz w:val="19"/>
                <w:szCs w:val="19"/>
              </w:rPr>
              <w:t>ws</w:t>
            </w:r>
            <w:r w:rsidRPr="00A63819">
              <w:rPr>
                <w:rFonts w:asciiTheme="majorHAnsi" w:hAnsiTheme="majorHAnsi"/>
                <w:color w:val="C00000"/>
                <w:spacing w:val="1"/>
                <w:sz w:val="19"/>
                <w:szCs w:val="19"/>
              </w:rPr>
              <w:t xml:space="preserve"> </w:t>
            </w:r>
            <w:r w:rsidRPr="00A63819">
              <w:rPr>
                <w:rFonts w:asciiTheme="majorHAnsi" w:hAnsiTheme="majorHAnsi"/>
                <w:color w:val="C00000"/>
                <w:sz w:val="19"/>
                <w:szCs w:val="19"/>
              </w:rPr>
              <w:t>all</w:t>
            </w:r>
            <w:r w:rsidRPr="00A63819">
              <w:rPr>
                <w:rFonts w:asciiTheme="majorHAnsi" w:hAnsiTheme="majorHAnsi"/>
                <w:color w:val="C00000"/>
                <w:spacing w:val="1"/>
                <w:sz w:val="19"/>
                <w:szCs w:val="19"/>
              </w:rPr>
              <w:t xml:space="preserve"> </w:t>
            </w:r>
            <w:r w:rsidRPr="00A63819">
              <w:rPr>
                <w:rFonts w:asciiTheme="majorHAnsi" w:hAnsiTheme="majorHAnsi"/>
                <w:color w:val="C00000"/>
                <w:spacing w:val="-3"/>
                <w:sz w:val="19"/>
                <w:szCs w:val="19"/>
              </w:rPr>
              <w:t>s</w:t>
            </w:r>
            <w:r w:rsidRPr="00A63819">
              <w:rPr>
                <w:rFonts w:asciiTheme="majorHAnsi" w:hAnsiTheme="majorHAnsi"/>
                <w:color w:val="C00000"/>
                <w:spacing w:val="1"/>
                <w:sz w:val="19"/>
                <w:szCs w:val="19"/>
              </w:rPr>
              <w:t>tud</w:t>
            </w:r>
            <w:r w:rsidRPr="00A63819">
              <w:rPr>
                <w:rFonts w:asciiTheme="majorHAnsi" w:hAnsiTheme="majorHAnsi"/>
                <w:color w:val="C00000"/>
                <w:sz w:val="19"/>
                <w:szCs w:val="19"/>
              </w:rPr>
              <w:t>e</w:t>
            </w:r>
            <w:r w:rsidRPr="00A63819">
              <w:rPr>
                <w:rFonts w:asciiTheme="majorHAnsi" w:hAnsiTheme="majorHAnsi"/>
                <w:color w:val="C00000"/>
                <w:spacing w:val="-1"/>
                <w:sz w:val="19"/>
                <w:szCs w:val="19"/>
              </w:rPr>
              <w:t>n</w:t>
            </w:r>
            <w:r w:rsidRPr="00A63819">
              <w:rPr>
                <w:rFonts w:asciiTheme="majorHAnsi" w:hAnsiTheme="majorHAnsi"/>
                <w:color w:val="C00000"/>
                <w:spacing w:val="1"/>
                <w:sz w:val="19"/>
                <w:szCs w:val="19"/>
              </w:rPr>
              <w:t>t</w:t>
            </w:r>
            <w:r w:rsidRPr="00A63819">
              <w:rPr>
                <w:rFonts w:asciiTheme="majorHAnsi" w:hAnsiTheme="majorHAnsi"/>
                <w:color w:val="C00000"/>
                <w:sz w:val="19"/>
                <w:szCs w:val="19"/>
              </w:rPr>
              <w:t>s, including ELLs, struggling readers, and accelerated learners</w:t>
            </w:r>
            <w:r w:rsidRPr="00A63819">
              <w:rPr>
                <w:rFonts w:asciiTheme="majorHAnsi" w:hAnsiTheme="majorHAnsi"/>
                <w:color w:val="C00000"/>
                <w:spacing w:val="1"/>
                <w:sz w:val="19"/>
                <w:szCs w:val="19"/>
              </w:rPr>
              <w:t xml:space="preserve">, </w:t>
            </w:r>
            <w:r w:rsidRPr="00A63819">
              <w:rPr>
                <w:rFonts w:asciiTheme="majorHAnsi" w:hAnsiTheme="majorHAnsi"/>
                <w:color w:val="C00000"/>
                <w:spacing w:val="-4"/>
                <w:sz w:val="19"/>
                <w:szCs w:val="19"/>
              </w:rPr>
              <w:t>t</w:t>
            </w:r>
            <w:r w:rsidRPr="00A63819">
              <w:rPr>
                <w:rFonts w:asciiTheme="majorHAnsi" w:hAnsiTheme="majorHAnsi"/>
                <w:color w:val="C00000"/>
                <w:sz w:val="19"/>
                <w:szCs w:val="19"/>
              </w:rPr>
              <w:t>o</w:t>
            </w:r>
            <w:r w:rsidRPr="00A63819">
              <w:rPr>
                <w:rFonts w:asciiTheme="majorHAnsi" w:hAnsiTheme="majorHAnsi"/>
                <w:color w:val="C00000"/>
                <w:spacing w:val="-7"/>
                <w:sz w:val="19"/>
                <w:szCs w:val="19"/>
              </w:rPr>
              <w:t xml:space="preserve"> </w:t>
            </w:r>
            <w:r w:rsidRPr="00A63819">
              <w:rPr>
                <w:rFonts w:asciiTheme="majorHAnsi" w:hAnsiTheme="majorHAnsi"/>
                <w:color w:val="C00000"/>
                <w:sz w:val="19"/>
                <w:szCs w:val="19"/>
              </w:rPr>
              <w:t>s</w:t>
            </w:r>
            <w:r w:rsidRPr="00A63819">
              <w:rPr>
                <w:rFonts w:asciiTheme="majorHAnsi" w:hAnsiTheme="majorHAnsi"/>
                <w:color w:val="C00000"/>
                <w:spacing w:val="1"/>
                <w:sz w:val="19"/>
                <w:szCs w:val="19"/>
              </w:rPr>
              <w:t>u</w:t>
            </w:r>
            <w:r w:rsidRPr="00A63819">
              <w:rPr>
                <w:rFonts w:asciiTheme="majorHAnsi" w:hAnsiTheme="majorHAnsi"/>
                <w:color w:val="C00000"/>
                <w:spacing w:val="-1"/>
                <w:sz w:val="19"/>
                <w:szCs w:val="19"/>
              </w:rPr>
              <w:t>cc</w:t>
            </w:r>
            <w:r w:rsidRPr="00A63819">
              <w:rPr>
                <w:rFonts w:asciiTheme="majorHAnsi" w:hAnsiTheme="majorHAnsi"/>
                <w:color w:val="C00000"/>
                <w:spacing w:val="1"/>
                <w:sz w:val="19"/>
                <w:szCs w:val="19"/>
              </w:rPr>
              <w:t>e</w:t>
            </w:r>
            <w:r w:rsidRPr="00A63819">
              <w:rPr>
                <w:rFonts w:asciiTheme="majorHAnsi" w:hAnsiTheme="majorHAnsi"/>
                <w:color w:val="C00000"/>
                <w:sz w:val="19"/>
                <w:szCs w:val="19"/>
              </w:rPr>
              <w:t>s</w:t>
            </w:r>
            <w:r w:rsidRPr="00A63819">
              <w:rPr>
                <w:rFonts w:asciiTheme="majorHAnsi" w:hAnsiTheme="majorHAnsi"/>
                <w:color w:val="C00000"/>
                <w:spacing w:val="-3"/>
                <w:sz w:val="19"/>
                <w:szCs w:val="19"/>
              </w:rPr>
              <w:t>s</w:t>
            </w:r>
            <w:r w:rsidRPr="00A63819">
              <w:rPr>
                <w:rFonts w:asciiTheme="majorHAnsi" w:hAnsiTheme="majorHAnsi"/>
                <w:color w:val="C00000"/>
                <w:spacing w:val="1"/>
                <w:sz w:val="19"/>
                <w:szCs w:val="19"/>
              </w:rPr>
              <w:t>fu</w:t>
            </w:r>
            <w:r w:rsidRPr="00A63819">
              <w:rPr>
                <w:rFonts w:asciiTheme="majorHAnsi" w:hAnsiTheme="majorHAnsi"/>
                <w:color w:val="C00000"/>
                <w:sz w:val="19"/>
                <w:szCs w:val="19"/>
              </w:rPr>
              <w:t xml:space="preserve">lly </w:t>
            </w:r>
            <w:r w:rsidRPr="00A63819">
              <w:rPr>
                <w:rFonts w:asciiTheme="majorHAnsi" w:hAnsiTheme="majorHAnsi"/>
                <w:color w:val="C00000"/>
                <w:spacing w:val="1"/>
                <w:sz w:val="19"/>
                <w:szCs w:val="19"/>
              </w:rPr>
              <w:t>p</w:t>
            </w:r>
            <w:r w:rsidRPr="00A63819">
              <w:rPr>
                <w:rFonts w:asciiTheme="majorHAnsi" w:hAnsiTheme="majorHAnsi"/>
                <w:color w:val="C00000"/>
                <w:sz w:val="19"/>
                <w:szCs w:val="19"/>
              </w:rPr>
              <w:t>ar</w:t>
            </w:r>
            <w:r w:rsidRPr="00A63819">
              <w:rPr>
                <w:rFonts w:asciiTheme="majorHAnsi" w:hAnsiTheme="majorHAnsi"/>
                <w:color w:val="C00000"/>
                <w:spacing w:val="1"/>
                <w:sz w:val="19"/>
                <w:szCs w:val="19"/>
              </w:rPr>
              <w:t>t</w:t>
            </w:r>
            <w:r w:rsidRPr="00A63819">
              <w:rPr>
                <w:rFonts w:asciiTheme="majorHAnsi" w:hAnsiTheme="majorHAnsi"/>
                <w:color w:val="C00000"/>
                <w:sz w:val="19"/>
                <w:szCs w:val="19"/>
              </w:rPr>
              <w:t>i</w:t>
            </w:r>
            <w:r w:rsidRPr="00A63819">
              <w:rPr>
                <w:rFonts w:asciiTheme="majorHAnsi" w:hAnsiTheme="majorHAnsi"/>
                <w:color w:val="C00000"/>
                <w:spacing w:val="-1"/>
                <w:sz w:val="19"/>
                <w:szCs w:val="19"/>
              </w:rPr>
              <w:t>c</w:t>
            </w:r>
            <w:r w:rsidRPr="00A63819">
              <w:rPr>
                <w:rFonts w:asciiTheme="majorHAnsi" w:hAnsiTheme="majorHAnsi"/>
                <w:color w:val="C00000"/>
                <w:sz w:val="19"/>
                <w:szCs w:val="19"/>
              </w:rPr>
              <w:t>i</w:t>
            </w:r>
            <w:r w:rsidRPr="00A63819">
              <w:rPr>
                <w:rFonts w:asciiTheme="majorHAnsi" w:hAnsiTheme="majorHAnsi"/>
                <w:color w:val="C00000"/>
                <w:spacing w:val="1"/>
                <w:sz w:val="19"/>
                <w:szCs w:val="19"/>
              </w:rPr>
              <w:t>p</w:t>
            </w:r>
            <w:r w:rsidRPr="00A63819">
              <w:rPr>
                <w:rFonts w:asciiTheme="majorHAnsi" w:hAnsiTheme="majorHAnsi"/>
                <w:color w:val="C00000"/>
                <w:spacing w:val="-2"/>
                <w:sz w:val="19"/>
                <w:szCs w:val="19"/>
              </w:rPr>
              <w:t>a</w:t>
            </w:r>
            <w:r w:rsidRPr="00A63819">
              <w:rPr>
                <w:rFonts w:asciiTheme="majorHAnsi" w:hAnsiTheme="majorHAnsi"/>
                <w:color w:val="C00000"/>
                <w:spacing w:val="-1"/>
                <w:sz w:val="19"/>
                <w:szCs w:val="19"/>
              </w:rPr>
              <w:t>t</w:t>
            </w:r>
            <w:r w:rsidRPr="00A63819">
              <w:rPr>
                <w:rFonts w:asciiTheme="majorHAnsi" w:hAnsiTheme="majorHAnsi"/>
                <w:color w:val="C00000"/>
                <w:sz w:val="19"/>
                <w:szCs w:val="19"/>
              </w:rPr>
              <w:t>e</w:t>
            </w:r>
            <w:r w:rsidRPr="00A63819">
              <w:rPr>
                <w:rFonts w:asciiTheme="majorHAnsi" w:hAnsiTheme="majorHAnsi"/>
                <w:color w:val="C00000"/>
                <w:spacing w:val="-12"/>
                <w:sz w:val="19"/>
                <w:szCs w:val="19"/>
              </w:rPr>
              <w:t xml:space="preserve"> </w:t>
            </w:r>
            <w:r w:rsidRPr="00A63819">
              <w:rPr>
                <w:rFonts w:asciiTheme="majorHAnsi" w:hAnsiTheme="majorHAnsi"/>
                <w:color w:val="C00000"/>
                <w:sz w:val="19"/>
                <w:szCs w:val="19"/>
              </w:rPr>
              <w:t>in a</w:t>
            </w:r>
            <w:r w:rsidRPr="00A63819">
              <w:rPr>
                <w:rFonts w:asciiTheme="majorHAnsi" w:hAnsiTheme="majorHAnsi"/>
                <w:color w:val="C00000"/>
                <w:spacing w:val="1"/>
                <w:sz w:val="19"/>
                <w:szCs w:val="19"/>
              </w:rPr>
              <w:t>n</w:t>
            </w:r>
            <w:r w:rsidRPr="00A63819">
              <w:rPr>
                <w:rFonts w:asciiTheme="majorHAnsi" w:hAnsiTheme="majorHAnsi"/>
                <w:color w:val="C00000"/>
                <w:sz w:val="19"/>
                <w:szCs w:val="19"/>
              </w:rPr>
              <w:t>d</w:t>
            </w:r>
            <w:r w:rsidRPr="00A63819">
              <w:rPr>
                <w:rFonts w:asciiTheme="majorHAnsi" w:hAnsiTheme="majorHAnsi"/>
                <w:color w:val="C00000"/>
                <w:spacing w:val="-3"/>
                <w:sz w:val="19"/>
                <w:szCs w:val="19"/>
              </w:rPr>
              <w:t xml:space="preserve"> </w:t>
            </w:r>
            <w:r w:rsidRPr="00A63819">
              <w:rPr>
                <w:rFonts w:asciiTheme="majorHAnsi" w:hAnsiTheme="majorHAnsi"/>
                <w:color w:val="C00000"/>
                <w:spacing w:val="1"/>
                <w:sz w:val="19"/>
                <w:szCs w:val="19"/>
              </w:rPr>
              <w:t>p</w:t>
            </w:r>
            <w:r w:rsidRPr="00A63819">
              <w:rPr>
                <w:rFonts w:asciiTheme="majorHAnsi" w:hAnsiTheme="majorHAnsi"/>
                <w:color w:val="C00000"/>
                <w:spacing w:val="-5"/>
                <w:sz w:val="19"/>
                <w:szCs w:val="19"/>
              </w:rPr>
              <w:t>r</w:t>
            </w:r>
            <w:r w:rsidRPr="00A63819">
              <w:rPr>
                <w:rFonts w:asciiTheme="majorHAnsi" w:hAnsiTheme="majorHAnsi"/>
                <w:color w:val="C00000"/>
                <w:spacing w:val="1"/>
                <w:sz w:val="19"/>
                <w:szCs w:val="19"/>
              </w:rPr>
              <w:t>o</w:t>
            </w:r>
            <w:r w:rsidRPr="00A63819">
              <w:rPr>
                <w:rFonts w:asciiTheme="majorHAnsi" w:hAnsiTheme="majorHAnsi"/>
                <w:color w:val="C00000"/>
                <w:sz w:val="19"/>
                <w:szCs w:val="19"/>
              </w:rPr>
              <w:t>g</w:t>
            </w:r>
            <w:r w:rsidRPr="00A63819">
              <w:rPr>
                <w:rFonts w:asciiTheme="majorHAnsi" w:hAnsiTheme="majorHAnsi"/>
                <w:color w:val="C00000"/>
                <w:spacing w:val="-2"/>
                <w:sz w:val="19"/>
                <w:szCs w:val="19"/>
              </w:rPr>
              <w:t>r</w:t>
            </w:r>
            <w:r w:rsidRPr="00A63819">
              <w:rPr>
                <w:rFonts w:asciiTheme="majorHAnsi" w:hAnsiTheme="majorHAnsi"/>
                <w:color w:val="C00000"/>
                <w:spacing w:val="1"/>
                <w:sz w:val="19"/>
                <w:szCs w:val="19"/>
              </w:rPr>
              <w:t>e</w:t>
            </w:r>
            <w:r w:rsidRPr="00A63819">
              <w:rPr>
                <w:rFonts w:asciiTheme="majorHAnsi" w:hAnsiTheme="majorHAnsi"/>
                <w:color w:val="C00000"/>
                <w:sz w:val="19"/>
                <w:szCs w:val="19"/>
              </w:rPr>
              <w:t>ss</w:t>
            </w:r>
            <w:r w:rsidRPr="00A63819">
              <w:rPr>
                <w:rFonts w:asciiTheme="majorHAnsi" w:hAnsiTheme="majorHAnsi"/>
                <w:color w:val="C00000"/>
                <w:spacing w:val="-5"/>
                <w:sz w:val="19"/>
                <w:szCs w:val="19"/>
              </w:rPr>
              <w:t xml:space="preserve"> </w:t>
            </w:r>
            <w:r w:rsidRPr="00A63819">
              <w:rPr>
                <w:rFonts w:asciiTheme="majorHAnsi" w:hAnsiTheme="majorHAnsi"/>
                <w:color w:val="C00000"/>
                <w:spacing w:val="1"/>
                <w:sz w:val="19"/>
                <w:szCs w:val="19"/>
              </w:rPr>
              <w:t>th</w:t>
            </w:r>
            <w:r w:rsidRPr="00A63819">
              <w:rPr>
                <w:rFonts w:asciiTheme="majorHAnsi" w:hAnsiTheme="majorHAnsi"/>
                <w:color w:val="C00000"/>
                <w:spacing w:val="-5"/>
                <w:sz w:val="19"/>
                <w:szCs w:val="19"/>
              </w:rPr>
              <w:t>r</w:t>
            </w:r>
            <w:r w:rsidRPr="00A63819">
              <w:rPr>
                <w:rFonts w:asciiTheme="majorHAnsi" w:hAnsiTheme="majorHAnsi"/>
                <w:color w:val="C00000"/>
                <w:spacing w:val="1"/>
                <w:sz w:val="19"/>
                <w:szCs w:val="19"/>
              </w:rPr>
              <w:t>ou</w:t>
            </w:r>
            <w:r w:rsidRPr="00A63819">
              <w:rPr>
                <w:rFonts w:asciiTheme="majorHAnsi" w:hAnsiTheme="majorHAnsi"/>
                <w:color w:val="C00000"/>
                <w:sz w:val="19"/>
                <w:szCs w:val="19"/>
              </w:rPr>
              <w:t>gh</w:t>
            </w:r>
            <w:r w:rsidRPr="00A63819">
              <w:rPr>
                <w:rFonts w:asciiTheme="majorHAnsi" w:hAnsiTheme="majorHAnsi"/>
                <w:color w:val="C00000"/>
                <w:spacing w:val="-8"/>
                <w:sz w:val="19"/>
                <w:szCs w:val="19"/>
              </w:rPr>
              <w:t xml:space="preserve"> </w:t>
            </w:r>
            <w:r w:rsidRPr="00A63819">
              <w:rPr>
                <w:rFonts w:asciiTheme="majorHAnsi" w:hAnsiTheme="majorHAnsi"/>
                <w:color w:val="C00000"/>
                <w:spacing w:val="1"/>
                <w:sz w:val="19"/>
                <w:szCs w:val="19"/>
              </w:rPr>
              <w:t>th</w:t>
            </w:r>
            <w:r w:rsidRPr="00A63819">
              <w:rPr>
                <w:rFonts w:asciiTheme="majorHAnsi" w:hAnsiTheme="majorHAnsi"/>
                <w:color w:val="C00000"/>
                <w:sz w:val="19"/>
                <w:szCs w:val="19"/>
              </w:rPr>
              <w:t>e</w:t>
            </w:r>
            <w:r w:rsidRPr="00A63819">
              <w:rPr>
                <w:rFonts w:asciiTheme="majorHAnsi" w:hAnsiTheme="majorHAnsi"/>
                <w:color w:val="C00000"/>
                <w:spacing w:val="-6"/>
                <w:sz w:val="19"/>
                <w:szCs w:val="19"/>
              </w:rPr>
              <w:t xml:space="preserve"> </w:t>
            </w:r>
            <w:r w:rsidRPr="00A63819">
              <w:rPr>
                <w:rFonts w:asciiTheme="majorHAnsi" w:hAnsiTheme="majorHAnsi"/>
                <w:color w:val="C00000"/>
                <w:spacing w:val="1"/>
                <w:sz w:val="19"/>
                <w:szCs w:val="19"/>
              </w:rPr>
              <w:t>d</w:t>
            </w:r>
            <w:r w:rsidRPr="00A63819">
              <w:rPr>
                <w:rFonts w:asciiTheme="majorHAnsi" w:hAnsiTheme="majorHAnsi"/>
                <w:color w:val="C00000"/>
                <w:sz w:val="19"/>
                <w:szCs w:val="19"/>
              </w:rPr>
              <w:t>aily</w:t>
            </w:r>
            <w:r w:rsidRPr="00A63819">
              <w:rPr>
                <w:rFonts w:asciiTheme="majorHAnsi" w:hAnsiTheme="majorHAnsi"/>
                <w:color w:val="C00000"/>
                <w:spacing w:val="-3"/>
                <w:sz w:val="19"/>
                <w:szCs w:val="19"/>
              </w:rPr>
              <w:t xml:space="preserve"> </w:t>
            </w:r>
            <w:r w:rsidRPr="00A63819">
              <w:rPr>
                <w:rFonts w:asciiTheme="majorHAnsi" w:hAnsiTheme="majorHAnsi"/>
                <w:color w:val="C00000"/>
                <w:sz w:val="19"/>
                <w:szCs w:val="19"/>
              </w:rPr>
              <w:t>l</w:t>
            </w:r>
            <w:r w:rsidRPr="00A63819">
              <w:rPr>
                <w:rFonts w:asciiTheme="majorHAnsi" w:hAnsiTheme="majorHAnsi"/>
                <w:color w:val="C00000"/>
                <w:spacing w:val="1"/>
                <w:sz w:val="19"/>
                <w:szCs w:val="19"/>
              </w:rPr>
              <w:t>e</w:t>
            </w:r>
            <w:r w:rsidRPr="00A63819">
              <w:rPr>
                <w:rFonts w:asciiTheme="majorHAnsi" w:hAnsiTheme="majorHAnsi"/>
                <w:color w:val="C00000"/>
                <w:sz w:val="19"/>
                <w:szCs w:val="19"/>
              </w:rPr>
              <w:t>ss</w:t>
            </w:r>
            <w:r w:rsidRPr="00A63819">
              <w:rPr>
                <w:rFonts w:asciiTheme="majorHAnsi" w:hAnsiTheme="majorHAnsi"/>
                <w:color w:val="C00000"/>
                <w:spacing w:val="1"/>
                <w:sz w:val="19"/>
                <w:szCs w:val="19"/>
              </w:rPr>
              <w:t>o</w:t>
            </w:r>
            <w:r w:rsidRPr="00A63819">
              <w:rPr>
                <w:rFonts w:asciiTheme="majorHAnsi" w:hAnsiTheme="majorHAnsi"/>
                <w:color w:val="C00000"/>
                <w:sz w:val="19"/>
                <w:szCs w:val="19"/>
              </w:rPr>
              <w:t>n</w:t>
            </w:r>
            <w:r w:rsidRPr="00A63819">
              <w:rPr>
                <w:rFonts w:asciiTheme="majorHAnsi" w:hAnsiTheme="majorHAnsi"/>
                <w:color w:val="C00000"/>
                <w:spacing w:val="1"/>
                <w:sz w:val="19"/>
                <w:szCs w:val="19"/>
              </w:rPr>
              <w:t xml:space="preserve"> </w:t>
            </w:r>
            <w:r w:rsidRPr="00A63819">
              <w:rPr>
                <w:rFonts w:asciiTheme="majorHAnsi" w:hAnsiTheme="majorHAnsi"/>
                <w:color w:val="C00000"/>
                <w:spacing w:val="-1"/>
                <w:sz w:val="19"/>
                <w:szCs w:val="19"/>
              </w:rPr>
              <w:t>w</w:t>
            </w:r>
            <w:r w:rsidRPr="00A63819">
              <w:rPr>
                <w:rFonts w:asciiTheme="majorHAnsi" w:hAnsiTheme="majorHAnsi"/>
                <w:color w:val="C00000"/>
                <w:sz w:val="19"/>
                <w:szCs w:val="19"/>
              </w:rPr>
              <w:t>i</w:t>
            </w:r>
            <w:r w:rsidRPr="00A63819">
              <w:rPr>
                <w:rFonts w:asciiTheme="majorHAnsi" w:hAnsiTheme="majorHAnsi"/>
                <w:color w:val="C00000"/>
                <w:spacing w:val="1"/>
                <w:sz w:val="19"/>
                <w:szCs w:val="19"/>
              </w:rPr>
              <w:t>t</w:t>
            </w:r>
            <w:r w:rsidRPr="00A63819">
              <w:rPr>
                <w:rFonts w:asciiTheme="majorHAnsi" w:hAnsiTheme="majorHAnsi"/>
                <w:color w:val="C00000"/>
                <w:sz w:val="19"/>
                <w:szCs w:val="19"/>
              </w:rPr>
              <w:t>h</w:t>
            </w:r>
            <w:r w:rsidRPr="00A63819">
              <w:rPr>
                <w:rFonts w:asciiTheme="majorHAnsi" w:hAnsiTheme="majorHAnsi"/>
                <w:color w:val="C00000"/>
                <w:spacing w:val="-2"/>
                <w:sz w:val="19"/>
                <w:szCs w:val="19"/>
              </w:rPr>
              <w:t xml:space="preserve"> </w:t>
            </w:r>
            <w:r w:rsidRPr="00A63819">
              <w:rPr>
                <w:rFonts w:asciiTheme="majorHAnsi" w:hAnsiTheme="majorHAnsi"/>
                <w:color w:val="C00000"/>
                <w:spacing w:val="1"/>
                <w:sz w:val="19"/>
                <w:szCs w:val="19"/>
              </w:rPr>
              <w:t>the</w:t>
            </w:r>
            <w:r w:rsidRPr="00A63819">
              <w:rPr>
                <w:rFonts w:asciiTheme="majorHAnsi" w:hAnsiTheme="majorHAnsi"/>
                <w:color w:val="C00000"/>
                <w:sz w:val="19"/>
                <w:szCs w:val="19"/>
              </w:rPr>
              <w:t>ir</w:t>
            </w:r>
            <w:r w:rsidRPr="00A63819">
              <w:rPr>
                <w:rFonts w:asciiTheme="majorHAnsi" w:hAnsiTheme="majorHAnsi"/>
                <w:color w:val="C00000"/>
                <w:spacing w:val="-10"/>
                <w:sz w:val="19"/>
                <w:szCs w:val="19"/>
              </w:rPr>
              <w:t xml:space="preserve"> </w:t>
            </w:r>
            <w:r w:rsidRPr="00A63819">
              <w:rPr>
                <w:rFonts w:asciiTheme="majorHAnsi" w:hAnsiTheme="majorHAnsi"/>
                <w:color w:val="C00000"/>
                <w:spacing w:val="1"/>
                <w:sz w:val="19"/>
                <w:szCs w:val="19"/>
              </w:rPr>
              <w:t>p</w:t>
            </w:r>
            <w:r w:rsidRPr="00A63819">
              <w:rPr>
                <w:rFonts w:asciiTheme="majorHAnsi" w:hAnsiTheme="majorHAnsi"/>
                <w:color w:val="C00000"/>
                <w:sz w:val="19"/>
                <w:szCs w:val="19"/>
              </w:rPr>
              <w:t>e</w:t>
            </w:r>
            <w:r w:rsidRPr="00A63819">
              <w:rPr>
                <w:rFonts w:asciiTheme="majorHAnsi" w:hAnsiTheme="majorHAnsi"/>
                <w:color w:val="C00000"/>
                <w:spacing w:val="1"/>
                <w:sz w:val="19"/>
                <w:szCs w:val="19"/>
              </w:rPr>
              <w:t>e</w:t>
            </w:r>
            <w:r w:rsidRPr="00A63819">
              <w:rPr>
                <w:rFonts w:asciiTheme="majorHAnsi" w:hAnsiTheme="majorHAnsi"/>
                <w:color w:val="C00000"/>
                <w:spacing w:val="-4"/>
                <w:sz w:val="19"/>
                <w:szCs w:val="19"/>
              </w:rPr>
              <w:t>r</w:t>
            </w:r>
            <w:r w:rsidRPr="00A63819">
              <w:rPr>
                <w:rFonts w:asciiTheme="majorHAnsi" w:hAnsiTheme="majorHAnsi"/>
                <w:color w:val="C00000"/>
                <w:sz w:val="19"/>
                <w:szCs w:val="19"/>
              </w:rPr>
              <w:t xml:space="preserve">s.  </w:t>
            </w:r>
          </w:p>
          <w:p w:rsidR="000B1D3F" w:rsidRPr="00A63819" w:rsidRDefault="000B1D3F"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C00000"/>
                <w:sz w:val="19"/>
                <w:szCs w:val="19"/>
              </w:rPr>
            </w:pPr>
          </w:p>
        </w:tc>
        <w:tc>
          <w:tcPr>
            <w:tcW w:w="3150" w:type="dxa"/>
          </w:tcPr>
          <w:p w:rsidR="000B1D3F" w:rsidRDefault="000B1D3F" w:rsidP="002272A3">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1 per grade</w:t>
            </w:r>
            <w:r w:rsidR="002272A3">
              <w:rPr>
                <w:color w:val="00B050"/>
                <w:sz w:val="19"/>
                <w:szCs w:val="19"/>
              </w:rPr>
              <w:t>-band:</w:t>
            </w:r>
          </w:p>
          <w:p w:rsidR="002272A3" w:rsidRDefault="002272A3" w:rsidP="002272A3">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K-1</w:t>
            </w:r>
          </w:p>
          <w:p w:rsidR="002272A3" w:rsidRDefault="002272A3" w:rsidP="002272A3">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2-3</w:t>
            </w:r>
          </w:p>
          <w:p w:rsidR="002272A3" w:rsidRPr="002272A3" w:rsidRDefault="002272A3" w:rsidP="002272A3">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4-6</w:t>
            </w:r>
          </w:p>
          <w:p w:rsidR="002272A3" w:rsidRPr="002272A3" w:rsidRDefault="002272A3" w:rsidP="002272A3">
            <w:pPr>
              <w:cnfStyle w:val="000000000000" w:firstRow="0" w:lastRow="0" w:firstColumn="0" w:lastColumn="0" w:oddVBand="0" w:evenVBand="0" w:oddHBand="0" w:evenHBand="0" w:firstRowFirstColumn="0" w:firstRowLastColumn="0" w:lastRowFirstColumn="0" w:lastRowLastColumn="0"/>
            </w:pPr>
          </w:p>
        </w:tc>
      </w:tr>
      <w:tr w:rsidR="008E79BA"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CF24AE" w:rsidRPr="00A63819" w:rsidRDefault="00F52CF0"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Alignment to </w:t>
            </w:r>
            <w:r w:rsidR="004968B4" w:rsidRPr="00A63819">
              <w:rPr>
                <w:rFonts w:asciiTheme="majorHAnsi" w:hAnsiTheme="majorHAnsi" w:cs="Tahoma"/>
                <w:b w:val="0"/>
                <w:color w:val="7030A0"/>
                <w:sz w:val="19"/>
                <w:szCs w:val="19"/>
              </w:rPr>
              <w:t>Webb’s Depth</w:t>
            </w:r>
          </w:p>
          <w:p w:rsidR="00CF24AE" w:rsidRPr="00A63819" w:rsidRDefault="004968B4"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of Knowledge</w:t>
            </w:r>
          </w:p>
          <w:p w:rsidR="0097736A" w:rsidRPr="00A63819" w:rsidRDefault="00F52CF0"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Levels </w:t>
            </w:r>
          </w:p>
        </w:tc>
        <w:tc>
          <w:tcPr>
            <w:tcW w:w="5310" w:type="dxa"/>
          </w:tcPr>
          <w:p w:rsidR="00386549" w:rsidRPr="00A63819" w:rsidRDefault="00F52CF0"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Identifies the complexity or depth of understanding required to answer or explain an assessment related item.</w:t>
            </w:r>
          </w:p>
        </w:tc>
        <w:tc>
          <w:tcPr>
            <w:tcW w:w="3150" w:type="dxa"/>
          </w:tcPr>
          <w:p w:rsidR="00D36161" w:rsidRPr="00A63819" w:rsidRDefault="00D36161" w:rsidP="008E79BA">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Throughout instruction next to:</w:t>
            </w:r>
          </w:p>
          <w:p w:rsidR="0097736A" w:rsidRPr="00A63819" w:rsidRDefault="00D36161" w:rsidP="008E79BA">
            <w:pPr>
              <w:pStyle w:val="Heading1"/>
              <w:numPr>
                <w:ilvl w:val="0"/>
                <w:numId w:val="16"/>
              </w:numPr>
              <w:spacing w:before="0" w:after="0"/>
              <w:outlineLvl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A63819">
              <w:rPr>
                <w:color w:val="auto"/>
                <w:sz w:val="18"/>
                <w:szCs w:val="18"/>
              </w:rPr>
              <w:t>Close Reading questions</w:t>
            </w:r>
          </w:p>
          <w:p w:rsidR="00D36161" w:rsidRPr="00A63819" w:rsidRDefault="00D36161" w:rsidP="008E79BA">
            <w:pPr>
              <w:pStyle w:val="Heading1"/>
              <w:numPr>
                <w:ilvl w:val="0"/>
                <w:numId w:val="16"/>
              </w:numPr>
              <w:spacing w:before="0" w:after="0"/>
              <w:outlineLvl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3B0131">
              <w:rPr>
                <w:color w:val="auto"/>
                <w:sz w:val="18"/>
                <w:szCs w:val="18"/>
              </w:rPr>
              <w:t xml:space="preserve">Sleuth </w:t>
            </w:r>
            <w:r w:rsidRPr="00A63819">
              <w:rPr>
                <w:color w:val="auto"/>
                <w:sz w:val="18"/>
                <w:szCs w:val="18"/>
              </w:rPr>
              <w:t>questions</w:t>
            </w:r>
          </w:p>
          <w:p w:rsidR="008E79BA" w:rsidRPr="00A63819" w:rsidRDefault="00D36161" w:rsidP="008E79BA">
            <w:pPr>
              <w:pStyle w:val="Heading1"/>
              <w:numPr>
                <w:ilvl w:val="0"/>
                <w:numId w:val="16"/>
              </w:numPr>
              <w:spacing w:before="0" w:after="0"/>
              <w:outlineLvl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A63819">
              <w:rPr>
                <w:color w:val="auto"/>
                <w:sz w:val="18"/>
                <w:szCs w:val="18"/>
              </w:rPr>
              <w:t>Center Activities</w:t>
            </w:r>
          </w:p>
          <w:p w:rsidR="00D36161" w:rsidRPr="00A63819" w:rsidRDefault="00D36161" w:rsidP="008E79BA">
            <w:pPr>
              <w:pStyle w:val="Heading1"/>
              <w:numPr>
                <w:ilvl w:val="0"/>
                <w:numId w:val="16"/>
              </w:numPr>
              <w:spacing w:before="0" w:after="0"/>
              <w:outlineLvl w:val="0"/>
              <w:cnfStyle w:val="000000000000" w:firstRow="0" w:lastRow="0" w:firstColumn="0" w:lastColumn="0" w:oddVBand="0" w:evenVBand="0" w:oddHBand="0" w:evenHBand="0" w:firstRowFirstColumn="0" w:firstRowLastColumn="0" w:lastRowFirstColumn="0" w:lastRowLastColumn="0"/>
              <w:rPr>
                <w:color w:val="auto"/>
                <w:sz w:val="19"/>
                <w:szCs w:val="19"/>
              </w:rPr>
            </w:pPr>
            <w:r w:rsidRPr="00A63819">
              <w:rPr>
                <w:color w:val="auto"/>
                <w:sz w:val="18"/>
                <w:szCs w:val="18"/>
              </w:rPr>
              <w:t>Performance-Based Assessments</w:t>
            </w:r>
          </w:p>
        </w:tc>
      </w:tr>
      <w:tr w:rsidR="00A63819" w:rsidRPr="0097736A" w:rsidTr="00EB7B3F">
        <w:tc>
          <w:tcPr>
            <w:cnfStyle w:val="001000000000" w:firstRow="0" w:lastRow="0" w:firstColumn="1" w:lastColumn="0" w:oddVBand="0" w:evenVBand="0" w:oddHBand="0" w:evenHBand="0" w:firstRowFirstColumn="0" w:firstRowLastColumn="0" w:lastRowFirstColumn="0" w:lastRowLastColumn="0"/>
            <w:tcW w:w="2430" w:type="dxa"/>
          </w:tcPr>
          <w:p w:rsidR="00CF24AE" w:rsidRPr="00A63819" w:rsidRDefault="004968B4"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Generative V</w:t>
            </w:r>
            <w:r w:rsidR="005F55E4" w:rsidRPr="00A63819">
              <w:rPr>
                <w:rFonts w:asciiTheme="majorHAnsi" w:hAnsiTheme="majorHAnsi" w:cs="Tahoma"/>
                <w:b w:val="0"/>
                <w:color w:val="7030A0"/>
                <w:sz w:val="19"/>
                <w:szCs w:val="19"/>
              </w:rPr>
              <w:t>ocabulary</w:t>
            </w:r>
          </w:p>
          <w:p w:rsidR="00A9358F" w:rsidRPr="00A63819" w:rsidRDefault="00A9358F"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Instruction</w:t>
            </w:r>
          </w:p>
          <w:p w:rsidR="003B3286" w:rsidRPr="00A63819" w:rsidRDefault="003B3286" w:rsidP="00F02714">
            <w:pPr>
              <w:pStyle w:val="BodyText"/>
              <w:ind w:left="0" w:firstLine="0"/>
              <w:jc w:val="center"/>
              <w:rPr>
                <w:rFonts w:asciiTheme="majorHAnsi" w:hAnsiTheme="majorHAnsi" w:cs="Tahoma"/>
                <w:b w:val="0"/>
                <w:color w:val="7030A0"/>
                <w:sz w:val="19"/>
                <w:szCs w:val="19"/>
              </w:rPr>
            </w:pPr>
          </w:p>
        </w:tc>
        <w:tc>
          <w:tcPr>
            <w:tcW w:w="5310" w:type="dxa"/>
          </w:tcPr>
          <w:p w:rsidR="003B3286" w:rsidRPr="00A63819" w:rsidRDefault="003B3286"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 xml:space="preserve">Develops students’ conceptual knowledge of words, how they </w:t>
            </w:r>
            <w:r w:rsidR="008E79BA" w:rsidRPr="00A63819">
              <w:rPr>
                <w:sz w:val="19"/>
                <w:szCs w:val="19"/>
              </w:rPr>
              <w:t xml:space="preserve">work, and how they’re connected. </w:t>
            </w:r>
          </w:p>
        </w:tc>
        <w:tc>
          <w:tcPr>
            <w:tcW w:w="3150" w:type="dxa"/>
          </w:tcPr>
          <w:p w:rsidR="003B3286" w:rsidRPr="00A63819" w:rsidRDefault="00F3066E"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Vocabulary appears in every</w:t>
            </w:r>
            <w:r w:rsidR="00B30D35" w:rsidRPr="00A63819">
              <w:rPr>
                <w:color w:val="00B050"/>
                <w:sz w:val="19"/>
                <w:szCs w:val="19"/>
              </w:rPr>
              <w:t xml:space="preserve"> lesson</w:t>
            </w:r>
            <w:r w:rsidRPr="00A63819">
              <w:rPr>
                <w:color w:val="00B050"/>
                <w:sz w:val="19"/>
                <w:szCs w:val="19"/>
              </w:rPr>
              <w:t xml:space="preserve"> and ties </w:t>
            </w:r>
            <w:r w:rsidR="00CF24AE" w:rsidRPr="00A63819">
              <w:rPr>
                <w:color w:val="00B050"/>
                <w:sz w:val="19"/>
                <w:szCs w:val="19"/>
              </w:rPr>
              <w:t>back to the text students are reading</w:t>
            </w:r>
            <w:r w:rsidR="00E758C4" w:rsidRPr="00A63819">
              <w:rPr>
                <w:color w:val="00B050"/>
                <w:sz w:val="19"/>
                <w:szCs w:val="19"/>
              </w:rPr>
              <w:t>.</w:t>
            </w:r>
          </w:p>
        </w:tc>
      </w:tr>
    </w:tbl>
    <w:p w:rsidR="00A63819" w:rsidRDefault="00A63819">
      <w:r>
        <w:rPr>
          <w:b/>
          <w:bCs/>
        </w:rPr>
        <w:br w:type="page"/>
      </w:r>
    </w:p>
    <w:tbl>
      <w:tblPr>
        <w:tblStyle w:val="GridTable1Light-Accent6"/>
        <w:tblW w:w="10890" w:type="dxa"/>
        <w:tblInd w:w="-815" w:type="dxa"/>
        <w:tblLook w:val="04A0" w:firstRow="1" w:lastRow="0" w:firstColumn="1" w:lastColumn="0" w:noHBand="0" w:noVBand="1"/>
      </w:tblPr>
      <w:tblGrid>
        <w:gridCol w:w="2430"/>
        <w:gridCol w:w="5490"/>
        <w:gridCol w:w="2970"/>
      </w:tblGrid>
      <w:tr w:rsidR="00661EC0" w:rsidRPr="0097736A" w:rsidTr="00A6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661EC0" w:rsidRPr="00A63819" w:rsidRDefault="00AD06DE" w:rsidP="00F02714">
            <w:pPr>
              <w:pStyle w:val="BodyText"/>
              <w:ind w:left="0" w:firstLine="0"/>
              <w:jc w:val="center"/>
              <w:rPr>
                <w:rFonts w:asciiTheme="majorHAnsi" w:hAnsiTheme="majorHAnsi" w:cs="Tahoma"/>
                <w:b w:val="0"/>
                <w:color w:val="7030A0"/>
                <w:sz w:val="19"/>
                <w:szCs w:val="19"/>
              </w:rPr>
            </w:pPr>
            <w:r w:rsidRPr="00A63819">
              <w:rPr>
                <w:rFonts w:asciiTheme="minorHAnsi" w:eastAsiaTheme="minorEastAsia" w:hAnsiTheme="minorHAnsi"/>
                <w:b w:val="0"/>
                <w:bCs w:val="0"/>
                <w:sz w:val="19"/>
                <w:szCs w:val="19"/>
                <w:lang w:eastAsia="ja-JP"/>
              </w:rPr>
              <w:lastRenderedPageBreak/>
              <w:br w:type="page"/>
            </w:r>
            <w:r w:rsidR="00661EC0" w:rsidRPr="00A63819">
              <w:rPr>
                <w:rFonts w:asciiTheme="majorHAnsi" w:hAnsiTheme="majorHAnsi" w:cs="Tahoma"/>
                <w:b w:val="0"/>
                <w:color w:val="7030A0"/>
                <w:sz w:val="19"/>
                <w:szCs w:val="19"/>
              </w:rPr>
              <w:t>Scaffolded Strategies Handbook</w:t>
            </w:r>
          </w:p>
        </w:tc>
        <w:tc>
          <w:tcPr>
            <w:tcW w:w="5490" w:type="dxa"/>
          </w:tcPr>
          <w:p w:rsidR="00661EC0" w:rsidRPr="00A63819" w:rsidRDefault="00C34623" w:rsidP="00C87C1E">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ahoma"/>
                <w:b w:val="0"/>
                <w:color w:val="C00000"/>
                <w:sz w:val="19"/>
                <w:szCs w:val="19"/>
              </w:rPr>
            </w:pPr>
            <w:r w:rsidRPr="00A63819">
              <w:rPr>
                <w:rFonts w:asciiTheme="majorHAnsi" w:hAnsiTheme="majorHAnsi" w:cs="Tahoma"/>
                <w:b w:val="0"/>
                <w:iCs/>
                <w:color w:val="C00000"/>
                <w:sz w:val="19"/>
                <w:szCs w:val="19"/>
              </w:rPr>
              <w:t>D</w:t>
            </w:r>
            <w:r w:rsidR="00685948" w:rsidRPr="00A63819">
              <w:rPr>
                <w:rFonts w:asciiTheme="majorHAnsi" w:hAnsiTheme="majorHAnsi" w:cs="Tahoma"/>
                <w:b w:val="0"/>
                <w:iCs/>
                <w:color w:val="C00000"/>
                <w:sz w:val="19"/>
                <w:szCs w:val="19"/>
              </w:rPr>
              <w:t xml:space="preserve">esigned to meet the intent of the </w:t>
            </w:r>
            <w:r w:rsidR="00685948" w:rsidRPr="00A63819">
              <w:rPr>
                <w:rFonts w:asciiTheme="majorHAnsi" w:hAnsiTheme="majorHAnsi" w:cs="Tahoma"/>
                <w:b w:val="0"/>
                <w:color w:val="C00000"/>
                <w:sz w:val="19"/>
                <w:szCs w:val="19"/>
              </w:rPr>
              <w:t>Council for the Great City Schools “Framework for Raising Expectations.”</w:t>
            </w:r>
            <w:r w:rsidR="00C87C1E" w:rsidRPr="00A63819">
              <w:rPr>
                <w:rFonts w:asciiTheme="majorHAnsi" w:hAnsiTheme="majorHAnsi" w:cs="Tahoma"/>
                <w:b w:val="0"/>
                <w:color w:val="C00000"/>
                <w:sz w:val="19"/>
                <w:szCs w:val="19"/>
              </w:rPr>
              <w:t xml:space="preserve"> </w:t>
            </w:r>
            <w:r w:rsidR="00685948" w:rsidRPr="00A63819">
              <w:rPr>
                <w:rFonts w:asciiTheme="majorHAnsi" w:hAnsiTheme="majorHAnsi" w:cs="Tahoma"/>
                <w:b w:val="0"/>
                <w:color w:val="C00000"/>
                <w:sz w:val="19"/>
                <w:szCs w:val="19"/>
              </w:rPr>
              <w:t>Provides support for working with students one-on-one, in pairs, and in whole or small groups, as well as explicit intervention strategies and routines to unlock text and writing.</w:t>
            </w:r>
          </w:p>
        </w:tc>
        <w:tc>
          <w:tcPr>
            <w:tcW w:w="2970" w:type="dxa"/>
          </w:tcPr>
          <w:p w:rsidR="00C34623" w:rsidRPr="00A63819" w:rsidRDefault="00F3066E" w:rsidP="00F02714">
            <w:pPr>
              <w:pStyle w:val="Heading1"/>
              <w:spacing w:before="0" w:after="0"/>
              <w:jc w:val="center"/>
              <w:outlineLvl w:val="0"/>
              <w:cnfStyle w:val="100000000000" w:firstRow="1" w:lastRow="0" w:firstColumn="0" w:lastColumn="0" w:oddVBand="0" w:evenVBand="0" w:oddHBand="0" w:evenHBand="0" w:firstRowFirstColumn="0" w:firstRowLastColumn="0" w:lastRowFirstColumn="0" w:lastRowLastColumn="0"/>
              <w:rPr>
                <w:rFonts w:cs="Tahoma"/>
                <w:b w:val="0"/>
                <w:iCs/>
                <w:color w:val="00B050"/>
                <w:sz w:val="19"/>
                <w:szCs w:val="19"/>
              </w:rPr>
            </w:pPr>
            <w:r w:rsidRPr="00A63819">
              <w:rPr>
                <w:rFonts w:cs="Tahoma"/>
                <w:b w:val="0"/>
                <w:iCs/>
                <w:color w:val="00B050"/>
                <w:sz w:val="19"/>
                <w:szCs w:val="19"/>
              </w:rPr>
              <w:t>I</w:t>
            </w:r>
            <w:r w:rsidR="00C34623" w:rsidRPr="00A63819">
              <w:rPr>
                <w:rFonts w:cs="Tahoma"/>
                <w:b w:val="0"/>
                <w:iCs/>
                <w:color w:val="00B050"/>
                <w:sz w:val="19"/>
                <w:szCs w:val="19"/>
              </w:rPr>
              <w:t xml:space="preserve">ntended to work in tandem with the </w:t>
            </w:r>
            <w:r w:rsidR="00C34623" w:rsidRPr="00A63819">
              <w:rPr>
                <w:rFonts w:cs="Tahoma"/>
                <w:b w:val="0"/>
                <w:i/>
                <w:iCs/>
                <w:color w:val="00B050"/>
                <w:sz w:val="19"/>
                <w:szCs w:val="19"/>
              </w:rPr>
              <w:t xml:space="preserve">ReadyGEN </w:t>
            </w:r>
          </w:p>
          <w:p w:rsidR="00661EC0" w:rsidRPr="00A63819" w:rsidRDefault="00C34623" w:rsidP="00F02714">
            <w:pPr>
              <w:pStyle w:val="Heading1"/>
              <w:spacing w:before="0" w:after="0"/>
              <w:jc w:val="center"/>
              <w:outlineLvl w:val="0"/>
              <w:cnfStyle w:val="100000000000" w:firstRow="1" w:lastRow="0" w:firstColumn="0" w:lastColumn="0" w:oddVBand="0" w:evenVBand="0" w:oddHBand="0" w:evenHBand="0" w:firstRowFirstColumn="0" w:firstRowLastColumn="0" w:lastRowFirstColumn="0" w:lastRowLastColumn="0"/>
              <w:rPr>
                <w:b w:val="0"/>
                <w:color w:val="00B050"/>
                <w:sz w:val="19"/>
                <w:szCs w:val="19"/>
              </w:rPr>
            </w:pPr>
            <w:r w:rsidRPr="00A63819">
              <w:rPr>
                <w:rFonts w:cs="Tahoma"/>
                <w:b w:val="0"/>
                <w:iCs/>
                <w:color w:val="00B050"/>
                <w:sz w:val="19"/>
                <w:szCs w:val="19"/>
              </w:rPr>
              <w:t>Teacher’s Guide</w:t>
            </w:r>
          </w:p>
        </w:tc>
      </w:tr>
      <w:tr w:rsidR="000D2890"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0D2890" w:rsidRPr="00A63819" w:rsidRDefault="000D2890" w:rsidP="000D2890">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Qualitative Measure of Text Complexity  </w:t>
            </w:r>
          </w:p>
        </w:tc>
        <w:tc>
          <w:tcPr>
            <w:tcW w:w="5490" w:type="dxa"/>
          </w:tcPr>
          <w:p w:rsidR="000D2890" w:rsidRPr="00A63819" w:rsidRDefault="000D2890" w:rsidP="000D2890">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C00000"/>
                <w:sz w:val="19"/>
                <w:szCs w:val="19"/>
              </w:rPr>
            </w:pPr>
            <w:r w:rsidRPr="00A63819">
              <w:rPr>
                <w:rFonts w:asciiTheme="majorHAnsi" w:hAnsiTheme="majorHAnsi" w:cs="Tahoma"/>
                <w:color w:val="C00000"/>
                <w:sz w:val="19"/>
                <w:szCs w:val="19"/>
              </w:rPr>
              <w:t>Allows teachers to immediately determine if a selection is too easy or too challenging for struggling students.</w:t>
            </w:r>
          </w:p>
          <w:p w:rsidR="000D2890" w:rsidRPr="00A63819" w:rsidRDefault="000D2890" w:rsidP="00AD06DE">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rFonts w:cs="Tahoma"/>
                <w:sz w:val="19"/>
                <w:szCs w:val="19"/>
              </w:rPr>
            </w:pPr>
          </w:p>
        </w:tc>
        <w:tc>
          <w:tcPr>
            <w:tcW w:w="2970" w:type="dxa"/>
          </w:tcPr>
          <w:p w:rsidR="000D2890" w:rsidRPr="00A63819" w:rsidRDefault="000D2890" w:rsidP="000D2890">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 xml:space="preserve">1 per text  </w:t>
            </w:r>
          </w:p>
        </w:tc>
      </w:tr>
      <w:tr w:rsidR="00642F98" w:rsidRPr="0097736A" w:rsidTr="00A63819">
        <w:trPr>
          <w:trHeight w:val="773"/>
        </w:trPr>
        <w:tc>
          <w:tcPr>
            <w:cnfStyle w:val="001000000000" w:firstRow="0" w:lastRow="0" w:firstColumn="1" w:lastColumn="0" w:oddVBand="0" w:evenVBand="0" w:oddHBand="0" w:evenHBand="0" w:firstRowFirstColumn="0" w:firstRowLastColumn="0" w:lastRowFirstColumn="0" w:lastRowLastColumn="0"/>
            <w:tcW w:w="2430" w:type="dxa"/>
          </w:tcPr>
          <w:p w:rsidR="00642F98" w:rsidRPr="00A63819" w:rsidRDefault="00642F98"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S</w:t>
            </w:r>
            <w:r w:rsidR="009C36BD" w:rsidRPr="00A63819">
              <w:rPr>
                <w:rFonts w:asciiTheme="majorHAnsi" w:hAnsiTheme="majorHAnsi" w:cs="Tahoma"/>
                <w:b w:val="0"/>
                <w:color w:val="7030A0"/>
                <w:sz w:val="19"/>
                <w:szCs w:val="19"/>
              </w:rPr>
              <w:t>trategic Support and Extension mini-l</w:t>
            </w:r>
            <w:r w:rsidRPr="00A63819">
              <w:rPr>
                <w:rFonts w:asciiTheme="majorHAnsi" w:hAnsiTheme="majorHAnsi" w:cs="Tahoma"/>
                <w:b w:val="0"/>
                <w:color w:val="7030A0"/>
                <w:sz w:val="19"/>
                <w:szCs w:val="19"/>
              </w:rPr>
              <w:t>essons</w:t>
            </w:r>
          </w:p>
        </w:tc>
        <w:tc>
          <w:tcPr>
            <w:tcW w:w="5490" w:type="dxa"/>
          </w:tcPr>
          <w:p w:rsidR="00642F98" w:rsidRPr="00A63819" w:rsidRDefault="00642F98" w:rsidP="00AD06DE">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rFonts w:eastAsiaTheme="minorEastAsia" w:cstheme="minorBidi"/>
                <w:color w:val="C00000"/>
                <w:sz w:val="19"/>
                <w:szCs w:val="19"/>
              </w:rPr>
            </w:pPr>
            <w:r w:rsidRPr="00A63819">
              <w:rPr>
                <w:rFonts w:cs="Tahoma"/>
                <w:sz w:val="19"/>
                <w:szCs w:val="19"/>
              </w:rPr>
              <w:t>Offer a clear choice for teacher-directed small group instruction, and also provides a number of options for engaging independent learners during small group</w:t>
            </w:r>
          </w:p>
        </w:tc>
        <w:tc>
          <w:tcPr>
            <w:tcW w:w="2970" w:type="dxa"/>
          </w:tcPr>
          <w:p w:rsidR="00642F98" w:rsidRPr="00A63819" w:rsidRDefault="000D2890" w:rsidP="000D2890">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Multiple opportunities throughout instruction</w:t>
            </w:r>
          </w:p>
        </w:tc>
      </w:tr>
      <w:tr w:rsidR="009C36BD"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9C36BD" w:rsidRPr="00A63819" w:rsidRDefault="009C36BD"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Scaffolded instruction notes </w:t>
            </w:r>
          </w:p>
        </w:tc>
        <w:tc>
          <w:tcPr>
            <w:tcW w:w="5490" w:type="dxa"/>
          </w:tcPr>
          <w:p w:rsidR="009C36BD" w:rsidRPr="00A63819" w:rsidRDefault="009C36BD" w:rsidP="00AD06DE">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rFonts w:cs="Tahoma"/>
                <w:color w:val="C00000"/>
                <w:sz w:val="19"/>
                <w:szCs w:val="19"/>
              </w:rPr>
            </w:pPr>
            <w:r w:rsidRPr="00A63819">
              <w:rPr>
                <w:rFonts w:cs="Tahoma"/>
                <w:sz w:val="19"/>
                <w:szCs w:val="19"/>
              </w:rPr>
              <w:t>Addresses common stumbling blocks frequently encountered by English language learners or struggling readers and writers</w:t>
            </w:r>
          </w:p>
        </w:tc>
        <w:tc>
          <w:tcPr>
            <w:tcW w:w="2970" w:type="dxa"/>
          </w:tcPr>
          <w:p w:rsidR="009C36BD" w:rsidRPr="00A63819" w:rsidRDefault="00E758C4" w:rsidP="000D2890">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 xml:space="preserve">Appears in </w:t>
            </w:r>
            <w:r w:rsidR="009C36BD" w:rsidRPr="00A63819">
              <w:rPr>
                <w:color w:val="00B050"/>
                <w:sz w:val="19"/>
                <w:szCs w:val="19"/>
              </w:rPr>
              <w:t>every lesson</w:t>
            </w:r>
          </w:p>
        </w:tc>
      </w:tr>
      <w:tr w:rsidR="002A6334"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2A6334" w:rsidRPr="00A63819" w:rsidRDefault="002A6334"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Routines and Activities </w:t>
            </w:r>
          </w:p>
        </w:tc>
        <w:tc>
          <w:tcPr>
            <w:tcW w:w="5490" w:type="dxa"/>
          </w:tcPr>
          <w:p w:rsidR="002A6334" w:rsidRPr="00A63819" w:rsidRDefault="002A6334" w:rsidP="00AD06DE">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rFonts w:cs="Tahoma"/>
                <w:sz w:val="19"/>
                <w:szCs w:val="19"/>
              </w:rPr>
            </w:pPr>
            <w:r w:rsidRPr="00A63819">
              <w:rPr>
                <w:rFonts w:cs="Tahoma"/>
                <w:color w:val="C00000"/>
                <w:sz w:val="19"/>
                <w:szCs w:val="19"/>
              </w:rPr>
              <w:t>Discrete lessons focusing on grade-level-appropriate, complex grammatical structures as part of the instruction on language conventions.</w:t>
            </w:r>
          </w:p>
        </w:tc>
        <w:tc>
          <w:tcPr>
            <w:tcW w:w="2970" w:type="dxa"/>
          </w:tcPr>
          <w:p w:rsidR="002A6334" w:rsidRPr="00A63819" w:rsidRDefault="00002E00" w:rsidP="000D2890">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Appears at the back of the</w:t>
            </w:r>
            <w:r w:rsidR="002A6334" w:rsidRPr="00A63819">
              <w:rPr>
                <w:color w:val="00B050"/>
                <w:sz w:val="19"/>
                <w:szCs w:val="19"/>
              </w:rPr>
              <w:t xml:space="preserve"> Scaffolded Strategies Handbook</w:t>
            </w:r>
          </w:p>
        </w:tc>
      </w:tr>
      <w:tr w:rsidR="00661EC0"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661EC0" w:rsidRPr="00A63819" w:rsidRDefault="00661EC0"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SuccessReady</w:t>
            </w:r>
          </w:p>
        </w:tc>
        <w:tc>
          <w:tcPr>
            <w:tcW w:w="5490" w:type="dxa"/>
          </w:tcPr>
          <w:p w:rsidR="00661EC0" w:rsidRPr="00A63819" w:rsidRDefault="00B7064D" w:rsidP="00AD06DE">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rFonts w:eastAsiaTheme="minorEastAsia" w:cstheme="minorBidi"/>
                <w:color w:val="C00000"/>
                <w:sz w:val="19"/>
                <w:szCs w:val="19"/>
              </w:rPr>
            </w:pPr>
            <w:r w:rsidRPr="00A63819">
              <w:rPr>
                <w:rFonts w:cs="Tahoma"/>
                <w:sz w:val="19"/>
                <w:szCs w:val="19"/>
              </w:rPr>
              <w:t>Scaffolded instruction for ReadyGEN students who need additional support with critical print skill, vocabulary, reading, and writing competencies that will enable them to fully meet the challenges of college and career.</w:t>
            </w:r>
          </w:p>
        </w:tc>
        <w:tc>
          <w:tcPr>
            <w:tcW w:w="2970" w:type="dxa"/>
          </w:tcPr>
          <w:p w:rsidR="00661EC0" w:rsidRPr="00A63819" w:rsidRDefault="00B7064D"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As needed, throughout instruction</w:t>
            </w:r>
          </w:p>
        </w:tc>
      </w:tr>
      <w:tr w:rsidR="000C5ADF"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0C5ADF" w:rsidRPr="00A63819" w:rsidRDefault="000C5ADF"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 xml:space="preserve">Explicit </w:t>
            </w:r>
            <w:r w:rsidR="005D05D8" w:rsidRPr="00A63819">
              <w:rPr>
                <w:rFonts w:asciiTheme="majorHAnsi" w:hAnsiTheme="majorHAnsi" w:cs="Tahoma"/>
                <w:b w:val="0"/>
                <w:color w:val="7030A0"/>
                <w:sz w:val="19"/>
                <w:szCs w:val="19"/>
              </w:rPr>
              <w:t>W</w:t>
            </w:r>
            <w:r w:rsidRPr="00A63819">
              <w:rPr>
                <w:rFonts w:asciiTheme="majorHAnsi" w:hAnsiTheme="majorHAnsi" w:cs="Tahoma"/>
                <w:b w:val="0"/>
                <w:color w:val="7030A0"/>
                <w:sz w:val="19"/>
                <w:szCs w:val="19"/>
              </w:rPr>
              <w:t xml:space="preserve">riting </w:t>
            </w:r>
            <w:r w:rsidR="009E1FB5" w:rsidRPr="00A63819">
              <w:rPr>
                <w:rFonts w:asciiTheme="majorHAnsi" w:hAnsiTheme="majorHAnsi" w:cs="Tahoma"/>
                <w:b w:val="0"/>
                <w:color w:val="7030A0"/>
                <w:sz w:val="19"/>
                <w:szCs w:val="19"/>
              </w:rPr>
              <w:t>I</w:t>
            </w:r>
            <w:r w:rsidRPr="00A63819">
              <w:rPr>
                <w:rFonts w:asciiTheme="majorHAnsi" w:hAnsiTheme="majorHAnsi" w:cs="Tahoma"/>
                <w:b w:val="0"/>
                <w:color w:val="7030A0"/>
                <w:sz w:val="19"/>
                <w:szCs w:val="19"/>
              </w:rPr>
              <w:t xml:space="preserve">nstruction </w:t>
            </w:r>
          </w:p>
        </w:tc>
        <w:tc>
          <w:tcPr>
            <w:tcW w:w="5490" w:type="dxa"/>
          </w:tcPr>
          <w:p w:rsidR="000C5ADF" w:rsidRPr="00A63819" w:rsidRDefault="000C5ADF" w:rsidP="000C5AD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sz w:val="19"/>
                <w:szCs w:val="19"/>
                <w:lang w:eastAsia="zh-CN"/>
              </w:rPr>
            </w:pPr>
            <w:r w:rsidRPr="00A63819">
              <w:rPr>
                <w:rFonts w:asciiTheme="majorHAnsi" w:hAnsiTheme="majorHAnsi"/>
                <w:color w:val="C00000"/>
                <w:sz w:val="19"/>
                <w:szCs w:val="19"/>
                <w:lang w:eastAsia="zh-CN"/>
              </w:rPr>
              <w:t>Writing lesson focused on one writing mode as specified in the CCSS guides students through the writing process, requiring them to analyze good writing models from the texts they read.</w:t>
            </w:r>
          </w:p>
          <w:p w:rsidR="000C5ADF" w:rsidRPr="00A63819" w:rsidRDefault="000C5ADF" w:rsidP="00AD06DE">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rFonts w:eastAsiaTheme="minorEastAsia" w:cstheme="minorBidi"/>
                <w:color w:val="C00000"/>
                <w:sz w:val="19"/>
                <w:szCs w:val="19"/>
              </w:rPr>
            </w:pPr>
          </w:p>
        </w:tc>
        <w:tc>
          <w:tcPr>
            <w:tcW w:w="2970" w:type="dxa"/>
          </w:tcPr>
          <w:p w:rsidR="000C5ADF" w:rsidRPr="00A63819" w:rsidRDefault="000C5ADF"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Appears in every lesson</w:t>
            </w:r>
          </w:p>
        </w:tc>
      </w:tr>
      <w:tr w:rsidR="009E1FB5"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9E1FB5" w:rsidRPr="00A63819" w:rsidRDefault="009E1FB5"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Conventions mini lesson</w:t>
            </w:r>
          </w:p>
        </w:tc>
        <w:tc>
          <w:tcPr>
            <w:tcW w:w="5490" w:type="dxa"/>
          </w:tcPr>
          <w:p w:rsidR="009E1FB5" w:rsidRPr="00A63819" w:rsidRDefault="009E1FB5" w:rsidP="009E1F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HelveticaNeueLTPro-Roman"/>
                <w:color w:val="C00000"/>
                <w:sz w:val="19"/>
                <w:szCs w:val="19"/>
              </w:rPr>
            </w:pPr>
            <w:r w:rsidRPr="00A63819">
              <w:rPr>
                <w:rFonts w:asciiTheme="majorHAnsi" w:hAnsiTheme="majorHAnsi" w:cs="HelveticaNeueLTPro-Roman"/>
                <w:color w:val="C00000"/>
                <w:sz w:val="19"/>
                <w:szCs w:val="19"/>
              </w:rPr>
              <w:t>P</w:t>
            </w:r>
            <w:r w:rsidRPr="009E1FB5">
              <w:rPr>
                <w:rFonts w:asciiTheme="majorHAnsi" w:hAnsiTheme="majorHAnsi" w:cs="HelveticaNeueLTPro-Roman"/>
                <w:color w:val="C00000"/>
                <w:sz w:val="19"/>
                <w:szCs w:val="19"/>
              </w:rPr>
              <w:t>rovide instruction</w:t>
            </w:r>
            <w:r w:rsidRPr="00A63819">
              <w:rPr>
                <w:rFonts w:asciiTheme="majorHAnsi" w:hAnsiTheme="majorHAnsi" w:cs="HelveticaNeueLTPro-Roman"/>
                <w:color w:val="C00000"/>
                <w:sz w:val="19"/>
                <w:szCs w:val="19"/>
              </w:rPr>
              <w:t xml:space="preserve"> </w:t>
            </w:r>
            <w:r w:rsidRPr="009E1FB5">
              <w:rPr>
                <w:rFonts w:asciiTheme="majorHAnsi" w:hAnsiTheme="majorHAnsi" w:cs="HelveticaNeueLTPro-Roman"/>
                <w:color w:val="C00000"/>
                <w:sz w:val="19"/>
                <w:szCs w:val="19"/>
              </w:rPr>
              <w:t>for critical grammar</w:t>
            </w:r>
            <w:r w:rsidRPr="00A63819">
              <w:rPr>
                <w:rFonts w:asciiTheme="majorHAnsi" w:hAnsiTheme="majorHAnsi" w:cs="HelveticaNeueLTPro-Roman"/>
                <w:color w:val="C00000"/>
                <w:sz w:val="19"/>
                <w:szCs w:val="19"/>
              </w:rPr>
              <w:t xml:space="preserve"> </w:t>
            </w:r>
            <w:r w:rsidRPr="009E1FB5">
              <w:rPr>
                <w:rFonts w:asciiTheme="majorHAnsi" w:hAnsiTheme="majorHAnsi" w:cs="HelveticaNeueLTPro-Roman"/>
                <w:color w:val="C00000"/>
                <w:sz w:val="19"/>
                <w:szCs w:val="19"/>
              </w:rPr>
              <w:t>skills that students</w:t>
            </w:r>
            <w:r w:rsidRPr="00A63819">
              <w:rPr>
                <w:rFonts w:asciiTheme="majorHAnsi" w:hAnsiTheme="majorHAnsi" w:cs="HelveticaNeueLTPro-Roman"/>
                <w:color w:val="C00000"/>
                <w:sz w:val="19"/>
                <w:szCs w:val="19"/>
              </w:rPr>
              <w:t xml:space="preserve"> </w:t>
            </w:r>
            <w:r w:rsidRPr="009E1FB5">
              <w:rPr>
                <w:rFonts w:asciiTheme="majorHAnsi" w:hAnsiTheme="majorHAnsi" w:cs="HelveticaNeueLTPro-Roman"/>
                <w:color w:val="C00000"/>
                <w:sz w:val="19"/>
                <w:szCs w:val="19"/>
              </w:rPr>
              <w:t>can apply in their</w:t>
            </w:r>
            <w:r w:rsidRPr="00A63819">
              <w:rPr>
                <w:rFonts w:asciiTheme="majorHAnsi" w:hAnsiTheme="majorHAnsi" w:cs="HelveticaNeueLTPro-Roman"/>
                <w:color w:val="C00000"/>
                <w:sz w:val="19"/>
                <w:szCs w:val="19"/>
              </w:rPr>
              <w:t xml:space="preserve"> </w:t>
            </w:r>
            <w:r w:rsidRPr="009E1FB5">
              <w:rPr>
                <w:rFonts w:asciiTheme="majorHAnsi" w:hAnsiTheme="majorHAnsi" w:cs="HelveticaNeueLTPro-Roman"/>
                <w:color w:val="C00000"/>
                <w:sz w:val="19"/>
                <w:szCs w:val="19"/>
              </w:rPr>
              <w:t>speaking and</w:t>
            </w:r>
            <w:r w:rsidRPr="00A63819">
              <w:rPr>
                <w:rFonts w:asciiTheme="majorHAnsi" w:hAnsiTheme="majorHAnsi" w:cs="HelveticaNeueLTPro-Roman"/>
                <w:color w:val="C00000"/>
                <w:sz w:val="19"/>
                <w:szCs w:val="19"/>
              </w:rPr>
              <w:t xml:space="preserve"> writing.</w:t>
            </w:r>
          </w:p>
        </w:tc>
        <w:tc>
          <w:tcPr>
            <w:tcW w:w="2970" w:type="dxa"/>
          </w:tcPr>
          <w:p w:rsidR="009E1FB5" w:rsidRPr="00A63819" w:rsidRDefault="009E1FB5"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Appears In every lesson</w:t>
            </w:r>
          </w:p>
        </w:tc>
      </w:tr>
      <w:tr w:rsidR="00AD06DE"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AD06DE" w:rsidRPr="00A63819" w:rsidRDefault="00AD06DE"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End-of-Unit Assessment</w:t>
            </w:r>
          </w:p>
        </w:tc>
        <w:tc>
          <w:tcPr>
            <w:tcW w:w="5490" w:type="dxa"/>
          </w:tcPr>
          <w:p w:rsidR="00AD06DE" w:rsidRPr="00A63819" w:rsidRDefault="00AD06DE" w:rsidP="00AD06DE">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rFonts w:eastAsiaTheme="minorEastAsia" w:cstheme="minorBidi"/>
                <w:color w:val="C00000"/>
                <w:sz w:val="19"/>
                <w:szCs w:val="19"/>
              </w:rPr>
              <w:t>Students answer selected-response and technology-enhanced comprehension and vocabulary questions. They also respond to narrative, informational, and opinion writing prompts. Use this assessment to give you additional information on students’ progress and to inform your instruction.</w:t>
            </w:r>
          </w:p>
        </w:tc>
        <w:tc>
          <w:tcPr>
            <w:tcW w:w="2970" w:type="dxa"/>
          </w:tcPr>
          <w:p w:rsidR="00AD06DE" w:rsidRPr="00A63819" w:rsidRDefault="00AD06DE"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 xml:space="preserve">1 per unit </w:t>
            </w:r>
          </w:p>
        </w:tc>
      </w:tr>
      <w:tr w:rsidR="008E79BA"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CF24AE" w:rsidRPr="00A63819" w:rsidRDefault="00766F46"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Authentic</w:t>
            </w:r>
          </w:p>
          <w:p w:rsidR="003B3286" w:rsidRPr="00A63819" w:rsidRDefault="00766F46"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Trade B</w:t>
            </w:r>
            <w:r w:rsidR="0002671E" w:rsidRPr="00A63819">
              <w:rPr>
                <w:rFonts w:asciiTheme="majorHAnsi" w:hAnsiTheme="majorHAnsi" w:cs="Tahoma"/>
                <w:b w:val="0"/>
                <w:color w:val="7030A0"/>
                <w:sz w:val="19"/>
                <w:szCs w:val="19"/>
              </w:rPr>
              <w:t>ooks</w:t>
            </w:r>
          </w:p>
        </w:tc>
        <w:tc>
          <w:tcPr>
            <w:tcW w:w="5490" w:type="dxa"/>
          </w:tcPr>
          <w:p w:rsidR="003B3286" w:rsidRPr="00A63819" w:rsidRDefault="0002671E"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Engage students intellectually and emotionally.</w:t>
            </w:r>
          </w:p>
        </w:tc>
        <w:tc>
          <w:tcPr>
            <w:tcW w:w="2970" w:type="dxa"/>
          </w:tcPr>
          <w:p w:rsidR="003B3286" w:rsidRPr="00A63819" w:rsidRDefault="008E79B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 xml:space="preserve">12 titles </w:t>
            </w:r>
            <w:r w:rsidR="00DA5BDA" w:rsidRPr="00A63819">
              <w:rPr>
                <w:color w:val="00B050"/>
                <w:sz w:val="19"/>
                <w:szCs w:val="19"/>
              </w:rPr>
              <w:t>per student</w:t>
            </w:r>
          </w:p>
        </w:tc>
      </w:tr>
      <w:tr w:rsidR="00ED736E"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CF24AE" w:rsidRPr="00A63819" w:rsidRDefault="00766F46"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Leveled Text</w:t>
            </w:r>
          </w:p>
          <w:p w:rsidR="003B3286" w:rsidRPr="00A63819" w:rsidRDefault="00766F46"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L</w:t>
            </w:r>
            <w:r w:rsidR="0002671E" w:rsidRPr="00A63819">
              <w:rPr>
                <w:rFonts w:asciiTheme="majorHAnsi" w:hAnsiTheme="majorHAnsi" w:cs="Tahoma"/>
                <w:b w:val="0"/>
                <w:color w:val="7030A0"/>
                <w:sz w:val="19"/>
                <w:szCs w:val="19"/>
              </w:rPr>
              <w:t>ibrary</w:t>
            </w:r>
          </w:p>
        </w:tc>
        <w:tc>
          <w:tcPr>
            <w:tcW w:w="5490" w:type="dxa"/>
          </w:tcPr>
          <w:p w:rsidR="003B3286" w:rsidRPr="00A63819" w:rsidRDefault="0002671E"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Topically-related texts at each grade allow students to develop self-extending reading and thinking strategies</w:t>
            </w:r>
          </w:p>
        </w:tc>
        <w:tc>
          <w:tcPr>
            <w:tcW w:w="2970" w:type="dxa"/>
          </w:tcPr>
          <w:p w:rsidR="003B3286" w:rsidRPr="00A63819" w:rsidRDefault="0002671E"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60 titles, six copies each</w:t>
            </w:r>
          </w:p>
        </w:tc>
      </w:tr>
      <w:tr w:rsidR="00A63819"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DA5BDA" w:rsidRPr="00A63819" w:rsidRDefault="00DA5BDA"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Text Collection</w:t>
            </w:r>
          </w:p>
        </w:tc>
        <w:tc>
          <w:tcPr>
            <w:tcW w:w="5490" w:type="dxa"/>
          </w:tcPr>
          <w:p w:rsidR="00DA5BDA" w:rsidRPr="00A63819" w:rsidRDefault="00DA5BD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Topically related reads spanning multiple genres and cultures</w:t>
            </w:r>
          </w:p>
        </w:tc>
        <w:tc>
          <w:tcPr>
            <w:tcW w:w="2970" w:type="dxa"/>
          </w:tcPr>
          <w:p w:rsidR="00DA5BDA" w:rsidRPr="00A63819" w:rsidRDefault="00DA5BD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1 per student</w:t>
            </w:r>
          </w:p>
        </w:tc>
      </w:tr>
      <w:tr w:rsidR="008E79BA"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3B3286" w:rsidRPr="00A63819" w:rsidRDefault="00DA5BDA" w:rsidP="00F02714">
            <w:pPr>
              <w:pStyle w:val="BodyText"/>
              <w:ind w:left="0" w:firstLine="0"/>
              <w:jc w:val="center"/>
              <w:rPr>
                <w:rFonts w:asciiTheme="majorHAnsi" w:hAnsiTheme="majorHAnsi" w:cs="Tahoma"/>
                <w:b w:val="0"/>
                <w:color w:val="7030A0"/>
                <w:sz w:val="19"/>
                <w:szCs w:val="19"/>
              </w:rPr>
            </w:pPr>
            <w:r w:rsidRPr="00A63819">
              <w:rPr>
                <w:rFonts w:asciiTheme="majorHAnsi" w:hAnsiTheme="majorHAnsi" w:cs="Tahoma"/>
                <w:b w:val="0"/>
                <w:color w:val="7030A0"/>
                <w:sz w:val="19"/>
                <w:szCs w:val="19"/>
              </w:rPr>
              <w:t>Sleuth</w:t>
            </w:r>
          </w:p>
        </w:tc>
        <w:tc>
          <w:tcPr>
            <w:tcW w:w="5490" w:type="dxa"/>
          </w:tcPr>
          <w:p w:rsidR="003B3286" w:rsidRPr="00A63819" w:rsidRDefault="00DA5BD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r w:rsidRPr="00A63819">
              <w:rPr>
                <w:sz w:val="19"/>
                <w:szCs w:val="19"/>
              </w:rPr>
              <w:t>Short, nonfiction passages to support close reading</w:t>
            </w:r>
          </w:p>
        </w:tc>
        <w:tc>
          <w:tcPr>
            <w:tcW w:w="2970" w:type="dxa"/>
          </w:tcPr>
          <w:p w:rsidR="003B3286" w:rsidRPr="00A63819" w:rsidRDefault="00DA5BDA"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1 per student</w:t>
            </w:r>
          </w:p>
        </w:tc>
      </w:tr>
      <w:tr w:rsidR="00ED736E" w:rsidRPr="0097736A" w:rsidTr="00A63819">
        <w:tc>
          <w:tcPr>
            <w:cnfStyle w:val="001000000000" w:firstRow="0" w:lastRow="0" w:firstColumn="1" w:lastColumn="0" w:oddVBand="0" w:evenVBand="0" w:oddHBand="0" w:evenHBand="0" w:firstRowFirstColumn="0" w:firstRowLastColumn="0" w:lastRowFirstColumn="0" w:lastRowLastColumn="0"/>
            <w:tcW w:w="2430" w:type="dxa"/>
          </w:tcPr>
          <w:p w:rsidR="003B3286" w:rsidRPr="00A63819" w:rsidRDefault="00307EBD" w:rsidP="00F02714">
            <w:pPr>
              <w:pStyle w:val="BodyText"/>
              <w:ind w:left="0" w:firstLine="0"/>
              <w:jc w:val="center"/>
              <w:rPr>
                <w:rFonts w:asciiTheme="majorHAnsi" w:hAnsiTheme="majorHAnsi" w:cs="Tahoma"/>
                <w:b w:val="0"/>
                <w:color w:val="7030A0"/>
                <w:sz w:val="19"/>
                <w:szCs w:val="19"/>
              </w:rPr>
            </w:pPr>
            <w:r w:rsidRPr="00A63819">
              <w:rPr>
                <w:rFonts w:asciiTheme="minorHAnsi" w:eastAsiaTheme="minorEastAsia" w:hAnsiTheme="minorHAnsi"/>
                <w:b w:val="0"/>
                <w:bCs w:val="0"/>
                <w:sz w:val="19"/>
                <w:szCs w:val="19"/>
                <w:lang w:eastAsia="ja-JP"/>
              </w:rPr>
              <w:br w:type="page"/>
            </w:r>
            <w:r w:rsidR="00766F46" w:rsidRPr="00A63819">
              <w:rPr>
                <w:rFonts w:asciiTheme="majorHAnsi" w:hAnsiTheme="majorHAnsi" w:cs="Tahoma"/>
                <w:b w:val="0"/>
                <w:color w:val="7030A0"/>
                <w:sz w:val="19"/>
                <w:szCs w:val="19"/>
              </w:rPr>
              <w:t>Decodable and Practice R</w:t>
            </w:r>
            <w:r w:rsidR="00B30D35" w:rsidRPr="00A63819">
              <w:rPr>
                <w:rFonts w:asciiTheme="majorHAnsi" w:hAnsiTheme="majorHAnsi" w:cs="Tahoma"/>
                <w:b w:val="0"/>
                <w:color w:val="7030A0"/>
                <w:sz w:val="19"/>
                <w:szCs w:val="19"/>
              </w:rPr>
              <w:t>eaders</w:t>
            </w:r>
          </w:p>
        </w:tc>
        <w:tc>
          <w:tcPr>
            <w:tcW w:w="5490" w:type="dxa"/>
          </w:tcPr>
          <w:p w:rsidR="003B3286" w:rsidRPr="00A63819" w:rsidRDefault="003B3286" w:rsidP="00F02714">
            <w:pPr>
              <w:pStyle w:val="Heading1"/>
              <w:spacing w:before="0" w:after="0"/>
              <w:jc w:val="center"/>
              <w:outlineLvl w:val="0"/>
              <w:cnfStyle w:val="000000000000" w:firstRow="0" w:lastRow="0" w:firstColumn="0" w:lastColumn="0" w:oddVBand="0" w:evenVBand="0" w:oddHBand="0" w:evenHBand="0" w:firstRowFirstColumn="0" w:firstRowLastColumn="0" w:lastRowFirstColumn="0" w:lastRowLastColumn="0"/>
              <w:rPr>
                <w:sz w:val="19"/>
                <w:szCs w:val="19"/>
              </w:rPr>
            </w:pPr>
          </w:p>
        </w:tc>
        <w:tc>
          <w:tcPr>
            <w:tcW w:w="2970" w:type="dxa"/>
          </w:tcPr>
          <w:p w:rsidR="003B3286" w:rsidRPr="00A63819" w:rsidRDefault="008E79BA" w:rsidP="008E79BA">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Grade K</w:t>
            </w:r>
          </w:p>
          <w:p w:rsidR="008E79BA" w:rsidRPr="00A63819" w:rsidRDefault="008E79BA" w:rsidP="008E79B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szCs w:val="18"/>
              </w:rPr>
            </w:pPr>
            <w:r w:rsidRPr="00A63819">
              <w:rPr>
                <w:sz w:val="18"/>
                <w:szCs w:val="18"/>
              </w:rPr>
              <w:t>36 titles, six copies each</w:t>
            </w:r>
          </w:p>
          <w:p w:rsidR="008E79BA" w:rsidRPr="00A63819" w:rsidRDefault="008E79BA" w:rsidP="008E79BA">
            <w:pPr>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Grade 1</w:t>
            </w:r>
          </w:p>
          <w:p w:rsidR="008E79BA" w:rsidRPr="00A63819" w:rsidRDefault="008E79BA" w:rsidP="008E79B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szCs w:val="18"/>
              </w:rPr>
            </w:pPr>
            <w:r w:rsidRPr="00A63819">
              <w:rPr>
                <w:sz w:val="18"/>
                <w:szCs w:val="18"/>
              </w:rPr>
              <w:t>3 volumes, six copies each</w:t>
            </w:r>
          </w:p>
          <w:p w:rsidR="008E79BA" w:rsidRPr="00A63819" w:rsidRDefault="008E79BA" w:rsidP="008E79BA">
            <w:pPr>
              <w:cnfStyle w:val="000000000000" w:firstRow="0" w:lastRow="0" w:firstColumn="0" w:lastColumn="0" w:oddVBand="0" w:evenVBand="0" w:oddHBand="0" w:evenHBand="0" w:firstRowFirstColumn="0" w:firstRowLastColumn="0" w:lastRowFirstColumn="0" w:lastRowLastColumn="0"/>
              <w:rPr>
                <w:color w:val="00B050"/>
                <w:sz w:val="19"/>
                <w:szCs w:val="19"/>
              </w:rPr>
            </w:pPr>
            <w:r w:rsidRPr="00A63819">
              <w:rPr>
                <w:color w:val="00B050"/>
                <w:sz w:val="19"/>
                <w:szCs w:val="19"/>
              </w:rPr>
              <w:t>Grades 2-5</w:t>
            </w:r>
          </w:p>
          <w:p w:rsidR="008E79BA" w:rsidRPr="00A63819" w:rsidRDefault="008E79BA" w:rsidP="008E79B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szCs w:val="18"/>
              </w:rPr>
            </w:pPr>
            <w:r w:rsidRPr="00A63819">
              <w:rPr>
                <w:sz w:val="18"/>
                <w:szCs w:val="18"/>
              </w:rPr>
              <w:t>2 volumes, six copies each</w:t>
            </w:r>
          </w:p>
        </w:tc>
      </w:tr>
    </w:tbl>
    <w:p w:rsidR="003B3286" w:rsidRDefault="003B3286" w:rsidP="00A63819">
      <w:pPr>
        <w:pStyle w:val="BodyText"/>
        <w:ind w:left="0" w:firstLine="0"/>
        <w:jc w:val="center"/>
        <w:rPr>
          <w:rFonts w:ascii="Tahoma" w:hAnsi="Tahoma" w:cs="Tahoma"/>
          <w:sz w:val="18"/>
          <w:szCs w:val="18"/>
        </w:rPr>
      </w:pPr>
    </w:p>
    <w:sectPr w:rsidR="003B328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8A" w:rsidRDefault="00737F8A" w:rsidP="008D0338">
      <w:pPr>
        <w:spacing w:after="0" w:line="240" w:lineRule="auto"/>
      </w:pPr>
      <w:r>
        <w:separator/>
      </w:r>
    </w:p>
  </w:endnote>
  <w:endnote w:type="continuationSeparator" w:id="0">
    <w:p w:rsidR="00737F8A" w:rsidRDefault="00737F8A" w:rsidP="008D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38" w:rsidRDefault="008D0338" w:rsidP="008D0338">
    <w:pPr>
      <w:pStyle w:val="Footer"/>
      <w:jc w:val="center"/>
    </w:pPr>
    <w:r>
      <w:rPr>
        <w:noProof/>
        <w:color w:val="B01513" w:themeColor="accent1"/>
        <w:lang w:eastAsia="zh-CN"/>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2BC4A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" filled="f" strokecolor="#757575 [1614]" strokeweight="1.25pt">
              <v:stroke endcap="round"/>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8A" w:rsidRDefault="00737F8A" w:rsidP="008D0338">
      <w:pPr>
        <w:spacing w:after="0" w:line="240" w:lineRule="auto"/>
      </w:pPr>
      <w:r>
        <w:separator/>
      </w:r>
    </w:p>
  </w:footnote>
  <w:footnote w:type="continuationSeparator" w:id="0">
    <w:p w:rsidR="00737F8A" w:rsidRDefault="00737F8A" w:rsidP="008D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5" w:rsidRDefault="00A63819" w:rsidP="00A63819">
    <w:pPr>
      <w:pStyle w:val="Header"/>
      <w:jc w:val="center"/>
    </w:pPr>
    <w:r>
      <w:rPr>
        <w:rFonts w:ascii="Tahoma" w:hAnsi="Tahoma" w:cs="Tahoma"/>
        <w:noProof/>
        <w:sz w:val="56"/>
        <w:szCs w:val="56"/>
        <w:lang w:eastAsia="zh-CN"/>
      </w:rPr>
      <w:drawing>
        <wp:inline distT="0" distB="0" distL="0" distR="0" wp14:anchorId="5201D916" wp14:editId="2BF21223">
          <wp:extent cx="3141131" cy="5483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yGENLogo.png"/>
                  <pic:cNvPicPr/>
                </pic:nvPicPr>
                <pic:blipFill>
                  <a:blip r:embed="rId1">
                    <a:extLst>
                      <a:ext uri="{28A0092B-C50C-407E-A947-70E740481C1C}">
                        <a14:useLocalDpi xmlns:a14="http://schemas.microsoft.com/office/drawing/2010/main" val="0"/>
                      </a:ext>
                    </a:extLst>
                  </a:blip>
                  <a:stretch>
                    <a:fillRect/>
                  </a:stretch>
                </pic:blipFill>
                <pic:spPr>
                  <a:xfrm>
                    <a:off x="0" y="0"/>
                    <a:ext cx="3195963" cy="557927"/>
                  </a:xfrm>
                  <a:prstGeom prst="rect">
                    <a:avLst/>
                  </a:prstGeom>
                </pic:spPr>
              </pic:pic>
            </a:graphicData>
          </a:graphic>
        </wp:inline>
      </w:drawing>
    </w:r>
  </w:p>
  <w:p w:rsidR="00BE7E45" w:rsidRDefault="00BE7E45" w:rsidP="00BE7E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E46"/>
    <w:multiLevelType w:val="hybridMultilevel"/>
    <w:tmpl w:val="45DC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481A"/>
    <w:multiLevelType w:val="hybridMultilevel"/>
    <w:tmpl w:val="BE0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82A10"/>
    <w:multiLevelType w:val="hybridMultilevel"/>
    <w:tmpl w:val="C47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D71CA"/>
    <w:multiLevelType w:val="hybridMultilevel"/>
    <w:tmpl w:val="255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940DF"/>
    <w:multiLevelType w:val="hybridMultilevel"/>
    <w:tmpl w:val="BCFC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63C45"/>
    <w:multiLevelType w:val="hybridMultilevel"/>
    <w:tmpl w:val="EB8E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0693A"/>
    <w:multiLevelType w:val="hybridMultilevel"/>
    <w:tmpl w:val="42BC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2CDB"/>
    <w:multiLevelType w:val="hybridMultilevel"/>
    <w:tmpl w:val="1A86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50BE0"/>
    <w:multiLevelType w:val="hybridMultilevel"/>
    <w:tmpl w:val="0ACC978E"/>
    <w:lvl w:ilvl="0" w:tplc="199AA05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A690B"/>
    <w:multiLevelType w:val="hybridMultilevel"/>
    <w:tmpl w:val="D82A47C8"/>
    <w:lvl w:ilvl="0" w:tplc="199AA05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97ECC"/>
    <w:multiLevelType w:val="hybridMultilevel"/>
    <w:tmpl w:val="5446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51EF9"/>
    <w:multiLevelType w:val="hybridMultilevel"/>
    <w:tmpl w:val="C332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122FA"/>
    <w:multiLevelType w:val="hybridMultilevel"/>
    <w:tmpl w:val="30523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A41671"/>
    <w:multiLevelType w:val="hybridMultilevel"/>
    <w:tmpl w:val="22FA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A4847"/>
    <w:multiLevelType w:val="hybridMultilevel"/>
    <w:tmpl w:val="253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24D95"/>
    <w:multiLevelType w:val="hybridMultilevel"/>
    <w:tmpl w:val="190C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45FF1"/>
    <w:multiLevelType w:val="hybridMultilevel"/>
    <w:tmpl w:val="572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8"/>
  </w:num>
  <w:num w:numId="5">
    <w:abstractNumId w:val="1"/>
  </w:num>
  <w:num w:numId="6">
    <w:abstractNumId w:val="7"/>
  </w:num>
  <w:num w:numId="7">
    <w:abstractNumId w:val="15"/>
  </w:num>
  <w:num w:numId="8">
    <w:abstractNumId w:val="6"/>
  </w:num>
  <w:num w:numId="9">
    <w:abstractNumId w:val="11"/>
  </w:num>
  <w:num w:numId="10">
    <w:abstractNumId w:val="12"/>
  </w:num>
  <w:num w:numId="11">
    <w:abstractNumId w:val="2"/>
  </w:num>
  <w:num w:numId="12">
    <w:abstractNumId w:val="14"/>
  </w:num>
  <w:num w:numId="13">
    <w:abstractNumId w:val="13"/>
  </w:num>
  <w:num w:numId="14">
    <w:abstractNumId w:val="3"/>
  </w:num>
  <w:num w:numId="15">
    <w:abstractNumId w:val="10"/>
  </w:num>
  <w:num w:numId="16">
    <w:abstractNumId w:val="5"/>
  </w:num>
  <w:num w:numId="17">
    <w:abstractNumId w:val="1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38"/>
    <w:rsid w:val="00002E00"/>
    <w:rsid w:val="0002671E"/>
    <w:rsid w:val="000364A2"/>
    <w:rsid w:val="000A7CA8"/>
    <w:rsid w:val="000B1D3F"/>
    <w:rsid w:val="000C5ADF"/>
    <w:rsid w:val="000C7FDB"/>
    <w:rsid w:val="000D2890"/>
    <w:rsid w:val="001041A6"/>
    <w:rsid w:val="00146B7F"/>
    <w:rsid w:val="00175B60"/>
    <w:rsid w:val="00183BA0"/>
    <w:rsid w:val="001B21D5"/>
    <w:rsid w:val="002272A3"/>
    <w:rsid w:val="00232FBF"/>
    <w:rsid w:val="00250E69"/>
    <w:rsid w:val="00276FAD"/>
    <w:rsid w:val="00297DF4"/>
    <w:rsid w:val="002A6334"/>
    <w:rsid w:val="002E08EC"/>
    <w:rsid w:val="00307EBD"/>
    <w:rsid w:val="00312861"/>
    <w:rsid w:val="00341960"/>
    <w:rsid w:val="003463BB"/>
    <w:rsid w:val="003528E9"/>
    <w:rsid w:val="0037255C"/>
    <w:rsid w:val="00382586"/>
    <w:rsid w:val="00386549"/>
    <w:rsid w:val="003B0131"/>
    <w:rsid w:val="003B3286"/>
    <w:rsid w:val="003E7D7C"/>
    <w:rsid w:val="003F7510"/>
    <w:rsid w:val="00491A19"/>
    <w:rsid w:val="004968B4"/>
    <w:rsid w:val="00497C84"/>
    <w:rsid w:val="004A52D4"/>
    <w:rsid w:val="004C5A28"/>
    <w:rsid w:val="00514644"/>
    <w:rsid w:val="005A6743"/>
    <w:rsid w:val="005A6F34"/>
    <w:rsid w:val="005D05D8"/>
    <w:rsid w:val="005F55E4"/>
    <w:rsid w:val="00604BF8"/>
    <w:rsid w:val="00642F98"/>
    <w:rsid w:val="00661EC0"/>
    <w:rsid w:val="00685948"/>
    <w:rsid w:val="006C7734"/>
    <w:rsid w:val="006E0C3E"/>
    <w:rsid w:val="006F342B"/>
    <w:rsid w:val="00737F8A"/>
    <w:rsid w:val="00766F46"/>
    <w:rsid w:val="007C6ACD"/>
    <w:rsid w:val="008259CB"/>
    <w:rsid w:val="008844F2"/>
    <w:rsid w:val="008A6E74"/>
    <w:rsid w:val="008D0338"/>
    <w:rsid w:val="008E79BA"/>
    <w:rsid w:val="009200C3"/>
    <w:rsid w:val="0097736A"/>
    <w:rsid w:val="009C36BD"/>
    <w:rsid w:val="009E1FB5"/>
    <w:rsid w:val="009E5DEC"/>
    <w:rsid w:val="009F6546"/>
    <w:rsid w:val="00A03328"/>
    <w:rsid w:val="00A54E4E"/>
    <w:rsid w:val="00A63819"/>
    <w:rsid w:val="00A9358F"/>
    <w:rsid w:val="00AD06DE"/>
    <w:rsid w:val="00B30D35"/>
    <w:rsid w:val="00B7064D"/>
    <w:rsid w:val="00BB05DC"/>
    <w:rsid w:val="00BE7E45"/>
    <w:rsid w:val="00BF644C"/>
    <w:rsid w:val="00C34623"/>
    <w:rsid w:val="00C37CFC"/>
    <w:rsid w:val="00C45DCF"/>
    <w:rsid w:val="00C62C5F"/>
    <w:rsid w:val="00C87C1E"/>
    <w:rsid w:val="00CA31EC"/>
    <w:rsid w:val="00CF24AE"/>
    <w:rsid w:val="00D025D2"/>
    <w:rsid w:val="00D15140"/>
    <w:rsid w:val="00D24898"/>
    <w:rsid w:val="00D36161"/>
    <w:rsid w:val="00DA5BDA"/>
    <w:rsid w:val="00DD72B5"/>
    <w:rsid w:val="00E125AF"/>
    <w:rsid w:val="00E14C21"/>
    <w:rsid w:val="00E221C4"/>
    <w:rsid w:val="00E57ADC"/>
    <w:rsid w:val="00E6165D"/>
    <w:rsid w:val="00E758C4"/>
    <w:rsid w:val="00E81ECF"/>
    <w:rsid w:val="00E870A5"/>
    <w:rsid w:val="00EB7B3F"/>
    <w:rsid w:val="00EB7DD1"/>
    <w:rsid w:val="00ED736E"/>
    <w:rsid w:val="00F02714"/>
    <w:rsid w:val="00F3066E"/>
    <w:rsid w:val="00F35257"/>
    <w:rsid w:val="00F52CF0"/>
    <w:rsid w:val="00F7513B"/>
    <w:rsid w:val="00FD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BC62D-1C4E-4728-8DA5-09DF0B38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rsid w:val="008D0338"/>
    <w:pPr>
      <w:widowControl w:val="0"/>
      <w:spacing w:after="0" w:line="240" w:lineRule="auto"/>
      <w:ind w:left="1540" w:hanging="360"/>
    </w:pPr>
    <w:rPr>
      <w:rFonts w:ascii="Verdana" w:eastAsia="Verdana" w:hAnsi="Verdana"/>
      <w:sz w:val="20"/>
      <w:szCs w:val="20"/>
      <w:lang w:eastAsia="en-US"/>
    </w:rPr>
  </w:style>
  <w:style w:type="character" w:customStyle="1" w:styleId="BodyTextChar">
    <w:name w:val="Body Text Char"/>
    <w:basedOn w:val="DefaultParagraphFont"/>
    <w:link w:val="BodyText"/>
    <w:uiPriority w:val="1"/>
    <w:rsid w:val="008D0338"/>
    <w:rPr>
      <w:rFonts w:ascii="Verdana" w:eastAsia="Verdana" w:hAnsi="Verdana"/>
      <w:sz w:val="20"/>
      <w:szCs w:val="20"/>
      <w:lang w:eastAsia="en-US"/>
    </w:rPr>
  </w:style>
  <w:style w:type="paragraph" w:customStyle="1" w:styleId="Default">
    <w:name w:val="Default"/>
    <w:rsid w:val="008D0338"/>
    <w:pPr>
      <w:autoSpaceDE w:val="0"/>
      <w:autoSpaceDN w:val="0"/>
      <w:adjustRightInd w:val="0"/>
      <w:spacing w:after="0" w:line="240" w:lineRule="auto"/>
    </w:pPr>
    <w:rPr>
      <w:rFonts w:ascii="Verdana" w:hAnsi="Verdana" w:cs="Verdana"/>
      <w:color w:val="000000"/>
      <w:sz w:val="24"/>
      <w:szCs w:val="24"/>
      <w:lang w:eastAsia="zh-CN"/>
    </w:rPr>
  </w:style>
  <w:style w:type="paragraph" w:styleId="Header">
    <w:name w:val="header"/>
    <w:basedOn w:val="Normal"/>
    <w:link w:val="HeaderChar"/>
    <w:uiPriority w:val="99"/>
    <w:unhideWhenUsed/>
    <w:rsid w:val="008D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38"/>
  </w:style>
  <w:style w:type="paragraph" w:styleId="Footer">
    <w:name w:val="footer"/>
    <w:basedOn w:val="Normal"/>
    <w:link w:val="FooterChar"/>
    <w:uiPriority w:val="99"/>
    <w:unhideWhenUsed/>
    <w:rsid w:val="008D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38"/>
  </w:style>
  <w:style w:type="table" w:styleId="TableGrid">
    <w:name w:val="Table Grid"/>
    <w:basedOn w:val="TableNormal"/>
    <w:uiPriority w:val="39"/>
    <w:rsid w:val="00EB7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EB7D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Paragraph">
    <w:name w:val="Table Paragraph"/>
    <w:basedOn w:val="Normal"/>
    <w:uiPriority w:val="1"/>
    <w:qFormat/>
    <w:rsid w:val="00341960"/>
    <w:pPr>
      <w:widowControl w:val="0"/>
      <w:spacing w:after="0" w:line="240" w:lineRule="auto"/>
    </w:pPr>
    <w:rPr>
      <w:rFonts w:eastAsiaTheme="minorHAnsi"/>
      <w:sz w:val="22"/>
      <w:szCs w:val="22"/>
      <w:lang w:eastAsia="en-US"/>
    </w:rPr>
  </w:style>
  <w:style w:type="table" w:styleId="GridTable1Light-Accent6">
    <w:name w:val="Grid Table 1 Light Accent 6"/>
    <w:basedOn w:val="TableNormal"/>
    <w:uiPriority w:val="46"/>
    <w:rsid w:val="00276FAD"/>
    <w:pPr>
      <w:spacing w:after="0" w:line="240" w:lineRule="auto"/>
    </w:pPr>
    <w:tblPr>
      <w:tblStyleRowBandSize w:val="1"/>
      <w:tblStyleColBandSize w:val="1"/>
      <w:tblInd w:w="0" w:type="dxa"/>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eo9vi\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7815DE7A-9FE2-4495-A7E6-D63E7869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1561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Kaminski, Victoria</dc:creator>
  <cp:keywords/>
  <cp:lastModifiedBy>Kaminski, Victoria</cp:lastModifiedBy>
  <cp:revision>75</cp:revision>
  <dcterms:created xsi:type="dcterms:W3CDTF">2015-02-24T20:37:00Z</dcterms:created>
  <dcterms:modified xsi:type="dcterms:W3CDTF">2015-03-04T14:29:00Z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